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1135"/>
      </w:tblGrid>
      <w:tr w:rsidR="00385DC7" w14:paraId="397D01C9" w14:textId="77777777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2D291D" w14:textId="77777777" w:rsidR="00385DC7" w:rsidRDefault="007D7136">
            <w:pPr>
              <w:pStyle w:val="TableContents"/>
              <w:jc w:val="center"/>
              <w:rPr>
                <w:szCs w:val="22"/>
              </w:rPr>
            </w:pPr>
            <w:r w:rsidRPr="006C3AAB">
              <w:rPr>
                <w:b/>
                <w:color w:val="C00000"/>
                <w:szCs w:val="22"/>
              </w:rPr>
              <w:t>IMS</w:t>
            </w:r>
            <w:r w:rsidRPr="006C3AAB">
              <w:rPr>
                <w:b/>
                <w:szCs w:val="22"/>
              </w:rPr>
              <w:t xml:space="preserve"> Services</w:t>
            </w:r>
            <w:r>
              <w:rPr>
                <w:b/>
                <w:szCs w:val="22"/>
              </w:rPr>
              <w:t xml:space="preserve"> Vorlage</w:t>
            </w:r>
          </w:p>
        </w:tc>
        <w:tc>
          <w:tcPr>
            <w:tcW w:w="6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8F31F9" w14:textId="3C2D31F7" w:rsidR="00385DC7" w:rsidRDefault="00B7254A" w:rsidP="00825B55">
            <w:pPr>
              <w:pStyle w:val="TableContents"/>
              <w:jc w:val="right"/>
              <w:rPr>
                <w:color w:val="FFFF00"/>
                <w:szCs w:val="22"/>
                <w:shd w:val="clear" w:color="auto" w:fill="FF0000"/>
              </w:rPr>
            </w:pPr>
            <w:r w:rsidRPr="00A63818">
              <w:rPr>
                <w:szCs w:val="22"/>
                <w:highlight w:val="lightGray"/>
                <w:shd w:val="clear" w:color="auto" w:fill="FF0000"/>
              </w:rPr>
              <w:t>Hygiene</w:t>
            </w:r>
            <w:r w:rsidR="007D7136" w:rsidRPr="00A63818">
              <w:rPr>
                <w:szCs w:val="22"/>
                <w:highlight w:val="lightGray"/>
                <w:shd w:val="clear" w:color="auto" w:fill="FF0000"/>
              </w:rPr>
              <w:t xml:space="preserve">organisation Ordner </w:t>
            </w:r>
            <w:r w:rsidR="00374845" w:rsidRPr="00A63818">
              <w:rPr>
                <w:szCs w:val="22"/>
                <w:highlight w:val="lightGray"/>
                <w:shd w:val="clear" w:color="auto" w:fill="FF0000"/>
              </w:rPr>
              <w:t>2</w:t>
            </w:r>
            <w:r w:rsidR="007D7136" w:rsidRPr="00A63818">
              <w:rPr>
                <w:szCs w:val="22"/>
                <w:highlight w:val="lightGray"/>
                <w:shd w:val="clear" w:color="auto" w:fill="FF0000"/>
              </w:rPr>
              <w:t xml:space="preserve"> Register </w:t>
            </w:r>
            <w:r w:rsidR="00665BCF">
              <w:rPr>
                <w:szCs w:val="22"/>
                <w:highlight w:val="lightGray"/>
                <w:shd w:val="clear" w:color="auto" w:fill="FF0000"/>
              </w:rPr>
              <w:t>3</w:t>
            </w:r>
          </w:p>
        </w:tc>
      </w:tr>
      <w:tr w:rsidR="00385DC7" w14:paraId="264F8F68" w14:textId="77777777"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BA5E2E" w14:textId="77777777" w:rsidR="006C3AAB" w:rsidRDefault="006C3AAB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BBBC3E" w14:textId="236B5A9D" w:rsidR="00385DC7" w:rsidRDefault="00665BCF">
            <w:pPr>
              <w:pStyle w:val="TableContents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Hygienemaßnahmen bei </w:t>
            </w:r>
            <w:r w:rsidR="00374845">
              <w:rPr>
                <w:szCs w:val="22"/>
              </w:rPr>
              <w:t>Übertragbare Krankheiten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314C79" w14:textId="77777777" w:rsidR="00385DC7" w:rsidRDefault="00385DC7">
            <w:pPr>
              <w:pStyle w:val="TableContents"/>
              <w:jc w:val="center"/>
              <w:rPr>
                <w:szCs w:val="22"/>
              </w:rPr>
            </w:pPr>
          </w:p>
        </w:tc>
      </w:tr>
      <w:tr w:rsidR="00385DC7" w14:paraId="2BCA044B" w14:textId="77777777">
        <w:trPr>
          <w:trHeight w:val="283"/>
        </w:trPr>
        <w:tc>
          <w:tcPr>
            <w:tcW w:w="9638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D4D44" w14:textId="77777777" w:rsidR="00385DC7" w:rsidRDefault="00385DC7">
            <w:pPr>
              <w:pStyle w:val="TableContents"/>
              <w:rPr>
                <w:szCs w:val="22"/>
              </w:rPr>
            </w:pPr>
          </w:p>
        </w:tc>
      </w:tr>
      <w:tr w:rsidR="00385DC7" w14:paraId="068416EC" w14:textId="77777777">
        <w:trPr>
          <w:trHeight w:val="283"/>
        </w:trPr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5E9460" w14:textId="77777777" w:rsidR="001A556D" w:rsidRDefault="001A556D" w:rsidP="003C1614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1A556D">
              <w:rPr>
                <w:rFonts w:cs="Arial"/>
                <w:b/>
                <w:bCs/>
                <w:sz w:val="22"/>
                <w:szCs w:val="22"/>
              </w:rPr>
              <w:t>Hygiene im Umgang mit Medikamenten</w:t>
            </w:r>
            <w:r w:rsidRPr="001A556D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</w:p>
          <w:p w14:paraId="00137BE1" w14:textId="2863282A" w:rsidR="00385DC7" w:rsidRPr="003C1614" w:rsidRDefault="00385DC7" w:rsidP="003C1614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4B7FCE2F" w14:textId="77777777" w:rsidR="00825B55" w:rsidRPr="00825B55" w:rsidRDefault="00825B55" w:rsidP="00825B55">
      <w:pPr>
        <w:jc w:val="both"/>
        <w:rPr>
          <w:b/>
          <w:bCs/>
        </w:rPr>
      </w:pPr>
    </w:p>
    <w:p w14:paraId="5F47ED04" w14:textId="53EE78D8" w:rsidR="00665BCF" w:rsidRPr="00665BCF" w:rsidRDefault="00665BCF" w:rsidP="00665BCF">
      <w:pPr>
        <w:jc w:val="both"/>
        <w:rPr>
          <w:b/>
          <w:bCs/>
        </w:rPr>
      </w:pPr>
      <w:r w:rsidRPr="00665BCF">
        <w:rPr>
          <w:b/>
          <w:bCs/>
        </w:rPr>
        <w:t>Allgemeine Informationen</w:t>
      </w:r>
    </w:p>
    <w:p w14:paraId="2E787D23" w14:textId="77777777" w:rsidR="00665BCF" w:rsidRDefault="00665BCF" w:rsidP="00665BCF">
      <w:pPr>
        <w:jc w:val="both"/>
      </w:pPr>
    </w:p>
    <w:p w14:paraId="3CD6F717" w14:textId="08910DDA" w:rsidR="00665BCF" w:rsidRDefault="00665BCF" w:rsidP="00665BCF">
      <w:pPr>
        <w:jc w:val="both"/>
      </w:pPr>
      <w:r>
        <w:t>Um eine Übertragung bzw. Weiterverbreitung von Krankheitserregern zu verhindern, sind beim Auftreten bestimmter Erreger oder Infektionen die Maßnahmen der Basishygiene durch geeignete Regelungen zu ergänzen. Der Übertragungsweg kann unterbrochen</w:t>
      </w:r>
      <w:r>
        <w:t xml:space="preserve"> </w:t>
      </w:r>
      <w:r>
        <w:t>werden durch die Vermeidung bzw. Minimierung von Kontakten, den Einsatz persönlicher</w:t>
      </w:r>
      <w:r w:rsidR="00CB1CB9">
        <w:t xml:space="preserve"> </w:t>
      </w:r>
      <w:r>
        <w:t>Schutzausrüstung oder eine Anpassung der Desinfektionsmaßnahmen.</w:t>
      </w:r>
    </w:p>
    <w:p w14:paraId="19F645C0" w14:textId="77777777" w:rsidR="00665BCF" w:rsidRDefault="00665BCF" w:rsidP="00665BCF">
      <w:pPr>
        <w:jc w:val="both"/>
      </w:pPr>
    </w:p>
    <w:p w14:paraId="1DD1F3DE" w14:textId="77777777" w:rsidR="00665BCF" w:rsidRDefault="00665BCF" w:rsidP="00665BCF">
      <w:pPr>
        <w:jc w:val="both"/>
      </w:pPr>
      <w:r>
        <w:t>Unabhängig davon, wo der Patient behandelt wird, sind die erforderlichen Maßnahmen der</w:t>
      </w:r>
    </w:p>
    <w:p w14:paraId="52EA7C64" w14:textId="77777777" w:rsidR="00665BCF" w:rsidRDefault="00665BCF" w:rsidP="00665BCF">
      <w:pPr>
        <w:jc w:val="both"/>
      </w:pPr>
      <w:r>
        <w:t xml:space="preserve">Hygiene einzuhalten. Daher gelten entsprechende Vorgaben auch bei Heim- und Hausbesuchen. Vor einem Patiententransport ist der Transport- oder Rettungsdienst über die Infektiosität des Patienten zu informieren. </w:t>
      </w:r>
    </w:p>
    <w:p w14:paraId="5452FDFF" w14:textId="77777777" w:rsidR="00665BCF" w:rsidRDefault="00665BCF" w:rsidP="00665BCF">
      <w:pPr>
        <w:jc w:val="both"/>
      </w:pPr>
    </w:p>
    <w:p w14:paraId="74A65676" w14:textId="77777777" w:rsidR="00665BCF" w:rsidRDefault="00665BCF" w:rsidP="00665BCF">
      <w:pPr>
        <w:jc w:val="both"/>
      </w:pPr>
      <w:r>
        <w:t>Für Tätigkeiten außerhalb der Praxis kann der Einsatz von</w:t>
      </w:r>
      <w:r>
        <w:t xml:space="preserve"> </w:t>
      </w:r>
      <w:r>
        <w:t>(gebrauchsfertigem) Einmalmaterial sinnvoll sein, das vor Ort entsorgt wird.</w:t>
      </w:r>
      <w:r>
        <w:t xml:space="preserve"> </w:t>
      </w:r>
      <w:r>
        <w:t>Auch sollten gemäß den aktuellen Empfehlungen der Ständigen Impfkommission am Robert</w:t>
      </w:r>
      <w:r>
        <w:t xml:space="preserve"> </w:t>
      </w:r>
      <w:r>
        <w:t xml:space="preserve">Koch-Institut (STIKO am RKI) Arzt und Praxismitarbeiter gegen alle </w:t>
      </w:r>
      <w:proofErr w:type="spellStart"/>
      <w:r>
        <w:t>impfpräventablen</w:t>
      </w:r>
      <w:proofErr w:type="spellEnd"/>
      <w:r>
        <w:t xml:space="preserve"> Infektionskrankheiten vollständig geimpft sein. </w:t>
      </w:r>
    </w:p>
    <w:p w14:paraId="0DEE03D4" w14:textId="77777777" w:rsidR="00665BCF" w:rsidRDefault="00665BCF" w:rsidP="00665BCF">
      <w:pPr>
        <w:jc w:val="both"/>
      </w:pPr>
    </w:p>
    <w:p w14:paraId="09497BDE" w14:textId="77777777" w:rsidR="00665BCF" w:rsidRDefault="00665BCF" w:rsidP="00665BCF">
      <w:pPr>
        <w:jc w:val="both"/>
      </w:pPr>
      <w:r>
        <w:t>Ob und wie weit bei gesicherter Immunität gegenüber bestimmten Erkrankungen auf Teile der persönlichen Schutzausrüstung verzichtet</w:t>
      </w:r>
      <w:r>
        <w:t xml:space="preserve"> </w:t>
      </w:r>
      <w:r>
        <w:t xml:space="preserve">werden kann, ist im Einzelfall zu entscheiden. </w:t>
      </w:r>
    </w:p>
    <w:p w14:paraId="1E0F5D0C" w14:textId="77777777" w:rsidR="00665BCF" w:rsidRDefault="00665BCF" w:rsidP="00665BCF">
      <w:pPr>
        <w:jc w:val="both"/>
      </w:pPr>
    </w:p>
    <w:p w14:paraId="1CF2CEC6" w14:textId="5C1A6318" w:rsidR="00665BCF" w:rsidRDefault="00665BCF" w:rsidP="00665BCF">
      <w:pPr>
        <w:jc w:val="both"/>
      </w:pPr>
      <w:r>
        <w:t>Je nach Erkrankung und Impfstatus ist bei</w:t>
      </w:r>
      <w:r>
        <w:t xml:space="preserve"> </w:t>
      </w:r>
      <w:r>
        <w:t>ungeschützten Kontakten bei Bedarf eine Postexpositionsprophylaxe in Erwägung zu ziehen.</w:t>
      </w:r>
      <w:r>
        <w:t xml:space="preserve"> </w:t>
      </w:r>
      <w:r>
        <w:t>Die Gefahr einer Erregerübertragung ist nicht in jeder Situation und zu jedem Zeitpunkt gleich</w:t>
      </w:r>
      <w:r>
        <w:t xml:space="preserve"> </w:t>
      </w:r>
      <w:r>
        <w:t>hoch. Das Übertragungsrisiko kann unter anderem davon abhängig sein, in welchem Stadium</w:t>
      </w:r>
      <w:r>
        <w:t xml:space="preserve"> </w:t>
      </w:r>
      <w:r>
        <w:t>sich die Erkrankung befindet, ob eine wirksame Therapie begonnen wurde oder welchen Immunstatus der mögliche Empfänger hat. Daher sind für den Infektionsschutz die konkreten</w:t>
      </w:r>
      <w:r>
        <w:t xml:space="preserve"> </w:t>
      </w:r>
      <w:r>
        <w:t>Empfehlungen der KRINKO „Infektionsprävention im Rahmen der Pflege und Behandlung von</w:t>
      </w:r>
      <w:r>
        <w:t xml:space="preserve"> </w:t>
      </w:r>
      <w:r>
        <w:t xml:space="preserve">Patienten mit übertragbaren Krankheiten; Prävention und Kontrolle von </w:t>
      </w:r>
      <w:proofErr w:type="spellStart"/>
      <w:r>
        <w:t>Methicillinresistenten</w:t>
      </w:r>
      <w:proofErr w:type="spellEnd"/>
      <w:r>
        <w:t xml:space="preserve"> </w:t>
      </w:r>
      <w:proofErr w:type="spellStart"/>
      <w:r>
        <w:t>Staphylococcus</w:t>
      </w:r>
      <w:proofErr w:type="spellEnd"/>
      <w:r>
        <w:t xml:space="preserve"> </w:t>
      </w:r>
      <w:proofErr w:type="spellStart"/>
      <w:r>
        <w:t>aureus</w:t>
      </w:r>
      <w:proofErr w:type="spellEnd"/>
      <w:r>
        <w:t>-Stämmen (MRSA) in medizinischen und pflegerischen Einrichtungen;</w:t>
      </w:r>
      <w:r>
        <w:t xml:space="preserve"> </w:t>
      </w:r>
      <w:r>
        <w:t xml:space="preserve">Hygienemaßnahmen bei Infektionen oder Besiedlung mit multiresistenten gramnegativen Stäbchen (MRGN)“30 zu beachten. </w:t>
      </w:r>
    </w:p>
    <w:p w14:paraId="73E71658" w14:textId="77777777" w:rsidR="00665BCF" w:rsidRDefault="00665BCF" w:rsidP="00665BCF">
      <w:pPr>
        <w:jc w:val="both"/>
      </w:pPr>
    </w:p>
    <w:p w14:paraId="7A39B0B9" w14:textId="65741A37" w:rsidR="00D7357C" w:rsidRDefault="00665BCF" w:rsidP="00665BCF">
      <w:pPr>
        <w:jc w:val="both"/>
      </w:pPr>
      <w:r>
        <w:t>Sehr hilfreich sind auch weitere detaillierte Informationen zu</w:t>
      </w:r>
      <w:r>
        <w:t xml:space="preserve"> </w:t>
      </w:r>
      <w:r>
        <w:t>verschiedenen Infektionskrankheiten und -erregern des Robert Koch-Instituts</w:t>
      </w:r>
      <w:r>
        <w:t xml:space="preserve"> </w:t>
      </w:r>
      <w:r>
        <w:t>oder des</w:t>
      </w:r>
      <w:r>
        <w:t xml:space="preserve"> </w:t>
      </w:r>
      <w:r>
        <w:t>öffentlichen Gesundheitsdienstes.</w:t>
      </w:r>
      <w:r>
        <w:t xml:space="preserve"> </w:t>
      </w:r>
      <w:r>
        <w:t>In der Behandlung von Patienten mit übertragbaren Krankheiten ist die Meldepflicht nach IfSG</w:t>
      </w:r>
      <w:r>
        <w:t xml:space="preserve"> </w:t>
      </w:r>
      <w:r>
        <w:t>zu beachten. Meldepflichtige Krankheiten bzw. Nachweise von Krankheitserregern müssen an</w:t>
      </w:r>
      <w:r>
        <w:t xml:space="preserve"> </w:t>
      </w:r>
      <w:r>
        <w:t>das zuständige Gesundheitsamt gemeldet werden</w:t>
      </w:r>
      <w:r>
        <w:t>.</w:t>
      </w:r>
    </w:p>
    <w:p w14:paraId="28A85A75" w14:textId="21B6C26C" w:rsidR="009D5F15" w:rsidRDefault="009D5F15" w:rsidP="009D5F15">
      <w:pPr>
        <w:jc w:val="both"/>
      </w:pPr>
    </w:p>
    <w:p w14:paraId="5DC0C839" w14:textId="77777777" w:rsidR="001A556D" w:rsidRPr="001A556D" w:rsidRDefault="001A556D" w:rsidP="001A556D">
      <w:pPr>
        <w:jc w:val="both"/>
        <w:rPr>
          <w:b/>
          <w:bCs/>
        </w:rPr>
      </w:pPr>
      <w:r w:rsidRPr="001A556D">
        <w:rPr>
          <w:b/>
          <w:bCs/>
        </w:rPr>
        <w:t>Hygiene im Umgang mit Medikamenten</w:t>
      </w:r>
    </w:p>
    <w:p w14:paraId="63A0E84E" w14:textId="77777777" w:rsidR="001A556D" w:rsidRDefault="001A556D" w:rsidP="001A556D">
      <w:pPr>
        <w:jc w:val="both"/>
      </w:pPr>
    </w:p>
    <w:p w14:paraId="47CE20B4" w14:textId="3730BBC9" w:rsidR="001A556D" w:rsidRDefault="001A556D" w:rsidP="001A556D">
      <w:pPr>
        <w:jc w:val="both"/>
      </w:pPr>
      <w:r>
        <w:t>Allgemeine Lagerbedingungen</w:t>
      </w:r>
    </w:p>
    <w:p w14:paraId="39227FF4" w14:textId="77777777" w:rsidR="001A556D" w:rsidRDefault="001A556D" w:rsidP="001A556D">
      <w:pPr>
        <w:jc w:val="both"/>
      </w:pPr>
    </w:p>
    <w:p w14:paraId="2ED3E8C6" w14:textId="77777777" w:rsidR="001A556D" w:rsidRDefault="001A556D" w:rsidP="001A556D">
      <w:pPr>
        <w:jc w:val="both"/>
      </w:pPr>
      <w:r>
        <w:t>Der Umgang mit Medikamenten muss so erfolgen, dass die Zusammensetzung oder</w:t>
      </w:r>
      <w:r>
        <w:t xml:space="preserve"> </w:t>
      </w:r>
      <w:r>
        <w:t>die Wirkung des Medikaments nicht beeinträchtigt wird. Hierzu sind die Herstellerangaben zu</w:t>
      </w:r>
      <w:r>
        <w:t xml:space="preserve"> </w:t>
      </w:r>
      <w:r>
        <w:t xml:space="preserve">beachten. </w:t>
      </w:r>
    </w:p>
    <w:p w14:paraId="159520E2" w14:textId="08548DE3" w:rsidR="001A556D" w:rsidRDefault="001A556D" w:rsidP="001A556D">
      <w:pPr>
        <w:jc w:val="both"/>
      </w:pPr>
      <w:r>
        <w:lastRenderedPageBreak/>
        <w:t>Die Arztpraxis muss sicherstellen, dass die zur Medikamentenlagerung notwendigen</w:t>
      </w:r>
    </w:p>
    <w:p w14:paraId="151B2F42" w14:textId="77777777" w:rsidR="001A556D" w:rsidRDefault="001A556D" w:rsidP="001A556D">
      <w:pPr>
        <w:jc w:val="both"/>
      </w:pPr>
      <w:r>
        <w:t>Anforderungen konstant aufrechterhalten werden.</w:t>
      </w:r>
    </w:p>
    <w:p w14:paraId="17F29104" w14:textId="77777777" w:rsidR="001A556D" w:rsidRDefault="001A556D" w:rsidP="001A556D">
      <w:pPr>
        <w:jc w:val="both"/>
      </w:pPr>
    </w:p>
    <w:p w14:paraId="4EF0B072" w14:textId="4FB21234" w:rsidR="001A556D" w:rsidRDefault="001A556D" w:rsidP="001A556D">
      <w:pPr>
        <w:jc w:val="both"/>
      </w:pPr>
      <w:r>
        <w:t>Die folgenden Lagerbedingungen sind einzuhalten und regelmäßig zu überprüfen:</w:t>
      </w:r>
    </w:p>
    <w:p w14:paraId="7D71473A" w14:textId="77777777" w:rsidR="001A556D" w:rsidRDefault="001A556D" w:rsidP="001A556D">
      <w:pPr>
        <w:jc w:val="both"/>
      </w:pPr>
    </w:p>
    <w:p w14:paraId="02ADEB78" w14:textId="43A88F05" w:rsidR="001A556D" w:rsidRDefault="001A556D" w:rsidP="001A556D">
      <w:pPr>
        <w:pStyle w:val="Listenabsatz"/>
        <w:numPr>
          <w:ilvl w:val="0"/>
          <w:numId w:val="16"/>
        </w:numPr>
        <w:jc w:val="both"/>
      </w:pPr>
      <w:r>
        <w:t>Medikamente müssen trocken, staub- und lichtgeschützt gelagert werden.</w:t>
      </w:r>
    </w:p>
    <w:p w14:paraId="652F1D34" w14:textId="362515CA" w:rsidR="001A556D" w:rsidRDefault="001A556D" w:rsidP="001A556D">
      <w:pPr>
        <w:pStyle w:val="Listenabsatz"/>
        <w:numPr>
          <w:ilvl w:val="0"/>
          <w:numId w:val="16"/>
        </w:numPr>
        <w:jc w:val="both"/>
      </w:pPr>
      <w:r>
        <w:t>Medikamente sind in der Originalverpackung mit der Packungsbeilage aufzubewahren.</w:t>
      </w:r>
    </w:p>
    <w:p w14:paraId="5B804017" w14:textId="6E6E2296" w:rsidR="001A556D" w:rsidRDefault="001A556D" w:rsidP="001A556D">
      <w:pPr>
        <w:pStyle w:val="Listenabsatz"/>
        <w:numPr>
          <w:ilvl w:val="0"/>
          <w:numId w:val="16"/>
        </w:numPr>
        <w:jc w:val="both"/>
      </w:pPr>
      <w:r>
        <w:t>Die vorgegebenen Temperaturen müssen eingehalten werden.</w:t>
      </w:r>
    </w:p>
    <w:p w14:paraId="622787EC" w14:textId="17CE7B0F" w:rsidR="001A556D" w:rsidRDefault="001A556D" w:rsidP="001A556D">
      <w:pPr>
        <w:pStyle w:val="Listenabsatz"/>
        <w:numPr>
          <w:ilvl w:val="0"/>
          <w:numId w:val="16"/>
        </w:numPr>
        <w:jc w:val="both"/>
      </w:pPr>
      <w:r>
        <w:t>Medikamente sind unzugänglich für nicht befugte Personen aufzubewahren.</w:t>
      </w:r>
    </w:p>
    <w:p w14:paraId="21965336" w14:textId="0FBCA429" w:rsidR="001A556D" w:rsidRDefault="001A556D" w:rsidP="001A556D">
      <w:pPr>
        <w:pStyle w:val="Listenabsatz"/>
        <w:numPr>
          <w:ilvl w:val="0"/>
          <w:numId w:val="16"/>
        </w:numPr>
        <w:jc w:val="both"/>
      </w:pPr>
      <w:r>
        <w:t>Die Verfallsdaten (geöffnet/ungeöffnet) dürfen nicht überschritten werden.</w:t>
      </w:r>
    </w:p>
    <w:p w14:paraId="4FB22D05" w14:textId="06D839EC" w:rsidR="001A556D" w:rsidRDefault="001A556D" w:rsidP="001A556D">
      <w:pPr>
        <w:pStyle w:val="Listenabsatz"/>
        <w:numPr>
          <w:ilvl w:val="0"/>
          <w:numId w:val="16"/>
        </w:numPr>
        <w:jc w:val="both"/>
      </w:pPr>
      <w:r>
        <w:t>Lebensmittel und Arzneimittel dürfen nicht zusammen gelagert werden;</w:t>
      </w:r>
      <w:r>
        <w:t xml:space="preserve"> </w:t>
      </w:r>
      <w:r>
        <w:t>auch nicht im Kühlschrank.</w:t>
      </w:r>
    </w:p>
    <w:p w14:paraId="3032CD08" w14:textId="77777777" w:rsidR="001A556D" w:rsidRDefault="001A556D" w:rsidP="001A556D">
      <w:pPr>
        <w:jc w:val="both"/>
      </w:pPr>
    </w:p>
    <w:p w14:paraId="0175ED7D" w14:textId="6F64F768" w:rsidR="001A556D" w:rsidRDefault="001A556D" w:rsidP="001A556D">
      <w:pPr>
        <w:jc w:val="both"/>
      </w:pPr>
      <w:r>
        <w:t>Kühlpflichtige Medikamente</w:t>
      </w:r>
    </w:p>
    <w:p w14:paraId="0F743A35" w14:textId="77777777" w:rsidR="001A556D" w:rsidRDefault="001A556D" w:rsidP="001A556D">
      <w:pPr>
        <w:jc w:val="both"/>
      </w:pPr>
    </w:p>
    <w:p w14:paraId="242491A1" w14:textId="77777777" w:rsidR="001A556D" w:rsidRDefault="001A556D" w:rsidP="001A556D">
      <w:pPr>
        <w:jc w:val="both"/>
      </w:pPr>
      <w:r>
        <w:t>Für die Lagerung von Medikamenten kann ein haushaltsüblicher Kühlschrank verwendet</w:t>
      </w:r>
    </w:p>
    <w:p w14:paraId="29F39054" w14:textId="78E9CC9B" w:rsidR="001A556D" w:rsidRDefault="001A556D" w:rsidP="001A556D">
      <w:pPr>
        <w:jc w:val="both"/>
      </w:pPr>
      <w:r>
        <w:t>werden, wenn dieser die folgenden Anforderungen erfüllt:</w:t>
      </w:r>
    </w:p>
    <w:p w14:paraId="3C5B4FD8" w14:textId="77777777" w:rsidR="001A556D" w:rsidRDefault="001A556D" w:rsidP="001A556D">
      <w:pPr>
        <w:jc w:val="both"/>
      </w:pPr>
    </w:p>
    <w:p w14:paraId="7FF4A663" w14:textId="6CB22033" w:rsidR="001A556D" w:rsidRDefault="001A556D" w:rsidP="001A556D">
      <w:pPr>
        <w:pStyle w:val="Listenabsatz"/>
        <w:numPr>
          <w:ilvl w:val="0"/>
          <w:numId w:val="17"/>
        </w:numPr>
        <w:jc w:val="both"/>
      </w:pPr>
      <w:r>
        <w:t>Betriebstemperatur zwischen +2 °C bis +8 °C,</w:t>
      </w:r>
    </w:p>
    <w:p w14:paraId="67A0318A" w14:textId="3942654A" w:rsidR="001A556D" w:rsidRDefault="001A556D" w:rsidP="001A556D">
      <w:pPr>
        <w:pStyle w:val="Listenabsatz"/>
        <w:numPr>
          <w:ilvl w:val="0"/>
          <w:numId w:val="17"/>
        </w:numPr>
        <w:jc w:val="both"/>
      </w:pPr>
      <w:r>
        <w:t>ggf. akustische und/oder optische Warnung bei Temperaturabweichung,</w:t>
      </w:r>
    </w:p>
    <w:p w14:paraId="07997040" w14:textId="51F40CFF" w:rsidR="001A556D" w:rsidRDefault="001A556D" w:rsidP="001A556D">
      <w:pPr>
        <w:pStyle w:val="Listenabsatz"/>
        <w:numPr>
          <w:ilvl w:val="0"/>
          <w:numId w:val="17"/>
        </w:numPr>
        <w:jc w:val="both"/>
      </w:pPr>
      <w:r>
        <w:t>Sicherheitsmechanismus gegen Abkühlen unter 2 °C,</w:t>
      </w:r>
    </w:p>
    <w:p w14:paraId="2473F70E" w14:textId="097A0206" w:rsidR="001A556D" w:rsidRDefault="001A556D" w:rsidP="001A556D">
      <w:pPr>
        <w:pStyle w:val="Listenabsatz"/>
        <w:numPr>
          <w:ilvl w:val="0"/>
          <w:numId w:val="17"/>
        </w:numPr>
        <w:jc w:val="both"/>
      </w:pPr>
      <w:r>
        <w:t>in Umgebungstemperaturen von 10 °C bis 35 °C einsetzbar.</w:t>
      </w:r>
    </w:p>
    <w:p w14:paraId="75F2871F" w14:textId="77777777" w:rsidR="001A556D" w:rsidRDefault="001A556D" w:rsidP="001A556D">
      <w:pPr>
        <w:jc w:val="both"/>
      </w:pPr>
    </w:p>
    <w:p w14:paraId="0FD9A995" w14:textId="28AC52D5" w:rsidR="001A556D" w:rsidRDefault="001A556D" w:rsidP="001A556D">
      <w:pPr>
        <w:jc w:val="both"/>
      </w:pPr>
      <w:r>
        <w:t>Ein spezielles Kühlgerät für Arzneimittel (nach DIN 58345) ist nicht vorgeschrieben.</w:t>
      </w:r>
    </w:p>
    <w:p w14:paraId="1D6777DA" w14:textId="77777777" w:rsidR="001A556D" w:rsidRDefault="001A556D" w:rsidP="001A556D">
      <w:pPr>
        <w:jc w:val="both"/>
      </w:pPr>
    </w:p>
    <w:p w14:paraId="6AD5EB4D" w14:textId="4EB23ACB" w:rsidR="001A556D" w:rsidRDefault="001A556D" w:rsidP="001A556D">
      <w:pPr>
        <w:jc w:val="both"/>
      </w:pPr>
      <w:r>
        <w:t>Ein direkter Kontakt der Medikamente mit der kühlenden Wand ist zu vermeiden (Gefahr von</w:t>
      </w:r>
      <w:r>
        <w:t xml:space="preserve"> </w:t>
      </w:r>
      <w:r>
        <w:t>Frost und Feuchtigkeit). Für die Temperaturkontrolle sind Minimum-Maximum-Thermometer</w:t>
      </w:r>
      <w:r>
        <w:t xml:space="preserve"> </w:t>
      </w:r>
      <w:r>
        <w:t>besonders gut geeignet. Diese Thermometer können mechanisch oder elektronisch sein,</w:t>
      </w:r>
      <w:r>
        <w:t xml:space="preserve"> </w:t>
      </w:r>
      <w:r>
        <w:t>wobei letztere häufig über eine automatische Aufzeichnung verfügen. Die Thermometer sind</w:t>
      </w:r>
      <w:r>
        <w:t xml:space="preserve"> </w:t>
      </w:r>
      <w:r>
        <w:t xml:space="preserve">in der Mitte des Kühlschranks anzubringen und werden – </w:t>
      </w:r>
      <w:proofErr w:type="gramStart"/>
      <w:r>
        <w:t>soweit</w:t>
      </w:r>
      <w:proofErr w:type="gramEnd"/>
      <w:r>
        <w:t xml:space="preserve"> nicht automatisch erfasst – in</w:t>
      </w:r>
      <w:r>
        <w:t xml:space="preserve"> </w:t>
      </w:r>
      <w:r>
        <w:t>regelmäßigen Kontrollrhythmen (z. B. täglich morgens) überprüft und das Ergebnis protokolliert.</w:t>
      </w:r>
    </w:p>
    <w:p w14:paraId="26866214" w14:textId="77777777" w:rsidR="001A556D" w:rsidRDefault="001A556D" w:rsidP="001A556D">
      <w:pPr>
        <w:jc w:val="both"/>
      </w:pPr>
    </w:p>
    <w:p w14:paraId="39565E7B" w14:textId="5964F857" w:rsidR="001A556D" w:rsidRDefault="001A556D" w:rsidP="001A556D">
      <w:pPr>
        <w:jc w:val="both"/>
      </w:pPr>
      <w:r>
        <w:t>Die Einhaltung der vorgegebenen Temperatur ist auch beim Transport der Medikamente</w:t>
      </w:r>
      <w:r>
        <w:t xml:space="preserve"> </w:t>
      </w:r>
      <w:r>
        <w:t>sicher zu stellen. Kontrollthermometer sind insbesondere bei Kühlschrankhavarien (z. B. bei</w:t>
      </w:r>
    </w:p>
    <w:p w14:paraId="27F2E190" w14:textId="6E628B84" w:rsidR="001A556D" w:rsidRDefault="001A556D" w:rsidP="001A556D">
      <w:pPr>
        <w:jc w:val="both"/>
      </w:pPr>
      <w:r>
        <w:t>Stromausfall am Wochenende) oder bei Transportpannen für die Entscheidung über die</w:t>
      </w:r>
      <w:r>
        <w:t xml:space="preserve"> </w:t>
      </w:r>
      <w:r>
        <w:t>Weiterverwendbarkeit wichtig. Die zu ergreifenden Maßnahmen bei Unter- oder Überschreitung der Temperatur sollten in Übereinstimmung mit den Herstellervorgaben festgelegt sein</w:t>
      </w:r>
      <w:r>
        <w:t xml:space="preserve"> </w:t>
      </w:r>
      <w:r>
        <w:t>(z. B. Verwerfen von Medikamenten).</w:t>
      </w:r>
    </w:p>
    <w:p w14:paraId="72621574" w14:textId="77777777" w:rsidR="001A556D" w:rsidRDefault="001A556D" w:rsidP="001A556D">
      <w:pPr>
        <w:jc w:val="both"/>
      </w:pPr>
    </w:p>
    <w:p w14:paraId="1FE78EFD" w14:textId="5A05465E" w:rsidR="001A556D" w:rsidRDefault="001A556D" w:rsidP="001A556D">
      <w:pPr>
        <w:jc w:val="both"/>
      </w:pPr>
      <w:r>
        <w:t>Besonders bei Lebendimpfstoffen ist es wichtig, eine lückenlose Kühlkette einzuhalten. Das gilt</w:t>
      </w:r>
      <w:r>
        <w:t xml:space="preserve"> </w:t>
      </w:r>
      <w:r>
        <w:t>sowohl für den Transport als auch für die Entnahme aus dem Kühlschrank, bevor sie verabreicht werden. Lebendimpfstoffe dürfen nicht eingefroren werden bzw. beim Transport</w:t>
      </w:r>
    </w:p>
    <w:p w14:paraId="1165528F" w14:textId="77777777" w:rsidR="001A556D" w:rsidRDefault="001A556D" w:rsidP="001A556D">
      <w:pPr>
        <w:jc w:val="both"/>
      </w:pPr>
      <w:r>
        <w:t>gefrorene Kühlakkus berühren. Bereits kurzzeitige Unter- oder Überschreitungen der vorgegebenen Temperaturen können die Wirksamkeit beeinträchtigen.</w:t>
      </w:r>
    </w:p>
    <w:p w14:paraId="01E00432" w14:textId="77777777" w:rsidR="001A556D" w:rsidRDefault="001A556D" w:rsidP="001A556D">
      <w:pPr>
        <w:jc w:val="both"/>
      </w:pPr>
    </w:p>
    <w:p w14:paraId="771CF8D6" w14:textId="0A0DB321" w:rsidR="001A556D" w:rsidRDefault="001A556D" w:rsidP="001A556D">
      <w:pPr>
        <w:jc w:val="both"/>
      </w:pPr>
      <w:r>
        <w:t>Medikamente zur Mehrfachentnahme</w:t>
      </w:r>
    </w:p>
    <w:p w14:paraId="4A9DBEF9" w14:textId="77777777" w:rsidR="001A556D" w:rsidRDefault="001A556D" w:rsidP="001A556D">
      <w:pPr>
        <w:jc w:val="both"/>
      </w:pPr>
    </w:p>
    <w:p w14:paraId="17E7E8F6" w14:textId="135C0F42" w:rsidR="001A556D" w:rsidRDefault="001A556D" w:rsidP="001A556D">
      <w:pPr>
        <w:jc w:val="both"/>
      </w:pPr>
      <w:r>
        <w:t>Bei Verwendung von Tropfenflaschen, Tuben und ähnlichem für mehrere Patienten muss</w:t>
      </w:r>
      <w:r>
        <w:t xml:space="preserve"> </w:t>
      </w:r>
      <w:r>
        <w:t>neben den allgemeinen hygienischen Anforderungen Folgendes beachtet werden:</w:t>
      </w:r>
    </w:p>
    <w:p w14:paraId="4DC20582" w14:textId="77777777" w:rsidR="001A556D" w:rsidRDefault="001A556D" w:rsidP="001A556D">
      <w:pPr>
        <w:jc w:val="both"/>
      </w:pPr>
    </w:p>
    <w:p w14:paraId="36E0F0E5" w14:textId="474B192B" w:rsidR="001A556D" w:rsidRDefault="001A556D" w:rsidP="001A556D">
      <w:pPr>
        <w:pStyle w:val="Listenabsatz"/>
        <w:numPr>
          <w:ilvl w:val="0"/>
          <w:numId w:val="18"/>
        </w:numPr>
        <w:jc w:val="both"/>
      </w:pPr>
      <w:r>
        <w:t>Ein direkter Kontakt der o. g. Vorratsbehälter mit dem Patienten ist zu vermeiden.</w:t>
      </w:r>
    </w:p>
    <w:p w14:paraId="6E865EA0" w14:textId="60FBFD0C" w:rsidR="001A556D" w:rsidRDefault="001A556D" w:rsidP="001A556D">
      <w:pPr>
        <w:pStyle w:val="Listenabsatz"/>
        <w:numPr>
          <w:ilvl w:val="0"/>
          <w:numId w:val="18"/>
        </w:numPr>
        <w:jc w:val="both"/>
      </w:pPr>
      <w:r>
        <w:t>Bei Bedarf sind Salben mit Hilfe eines Einmalspatels zu entnehmen.</w:t>
      </w:r>
    </w:p>
    <w:p w14:paraId="0EB2C90F" w14:textId="20E2FB50" w:rsidR="001A556D" w:rsidRDefault="001A556D" w:rsidP="001A556D">
      <w:pPr>
        <w:pStyle w:val="Listenabsatz"/>
        <w:numPr>
          <w:ilvl w:val="0"/>
          <w:numId w:val="18"/>
        </w:numPr>
        <w:jc w:val="both"/>
      </w:pPr>
      <w:r>
        <w:t xml:space="preserve">Das </w:t>
      </w:r>
      <w:proofErr w:type="spellStart"/>
      <w:r>
        <w:t>Anbruchdatum</w:t>
      </w:r>
      <w:proofErr w:type="spellEnd"/>
      <w:r>
        <w:t xml:space="preserve">, die Verwendungsdauer und ggf. die Uhrzeit (sofern das </w:t>
      </w:r>
      <w:proofErr w:type="spellStart"/>
      <w:r>
        <w:t>Arztneimittel</w:t>
      </w:r>
      <w:proofErr w:type="spellEnd"/>
      <w:r>
        <w:t xml:space="preserve"> </w:t>
      </w:r>
      <w:r>
        <w:t>nur wenige Stunden haltbar ist) müssen auf der Verpackung vermerkt werden.</w:t>
      </w:r>
    </w:p>
    <w:p w14:paraId="7B4D7D4D" w14:textId="76C8BE02" w:rsidR="001A556D" w:rsidRDefault="001A556D" w:rsidP="001A556D">
      <w:pPr>
        <w:pStyle w:val="Listenabsatz"/>
        <w:numPr>
          <w:ilvl w:val="0"/>
          <w:numId w:val="18"/>
        </w:numPr>
        <w:jc w:val="both"/>
      </w:pPr>
      <w:r>
        <w:t>Mehrdosenbehältnisse für Spritzen und Infusionen dürfen nicht mit offenen Entnahmekanülen stehen gelassen werden. Bei Entnahme von Teilmengen ist für jede Entnahme eine</w:t>
      </w:r>
      <w:r>
        <w:t xml:space="preserve"> </w:t>
      </w:r>
      <w:r>
        <w:t>neue sterile Spritze zu verwenden. Kanülen mit Bakterienfiltern (Mini-Spikes) müssen verschlossen sein.</w:t>
      </w:r>
    </w:p>
    <w:sectPr w:rsidR="001A556D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2F1A1" w14:textId="77777777" w:rsidR="00581F5E" w:rsidRDefault="00581F5E">
      <w:r>
        <w:separator/>
      </w:r>
    </w:p>
  </w:endnote>
  <w:endnote w:type="continuationSeparator" w:id="0">
    <w:p w14:paraId="16CB9BBA" w14:textId="77777777" w:rsidR="00581F5E" w:rsidRDefault="00581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E5E41" w14:textId="77777777" w:rsidR="00581F5E" w:rsidRDefault="00581F5E">
      <w:r>
        <w:rPr>
          <w:color w:val="000000"/>
        </w:rPr>
        <w:ptab w:relativeTo="margin" w:alignment="center" w:leader="none"/>
      </w:r>
    </w:p>
  </w:footnote>
  <w:footnote w:type="continuationSeparator" w:id="0">
    <w:p w14:paraId="1F56C3DF" w14:textId="77777777" w:rsidR="00581F5E" w:rsidRDefault="00581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A1217"/>
    <w:multiLevelType w:val="multilevel"/>
    <w:tmpl w:val="79B47C3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" w15:restartNumberingAfterBreak="0">
    <w:nsid w:val="1F762286"/>
    <w:multiLevelType w:val="hybridMultilevel"/>
    <w:tmpl w:val="7F4AA5B6"/>
    <w:lvl w:ilvl="0" w:tplc="53B47F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574F1"/>
    <w:multiLevelType w:val="hybridMultilevel"/>
    <w:tmpl w:val="363E79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05453"/>
    <w:multiLevelType w:val="multilevel"/>
    <w:tmpl w:val="846CB83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4" w15:restartNumberingAfterBreak="0">
    <w:nsid w:val="28B6780A"/>
    <w:multiLevelType w:val="multilevel"/>
    <w:tmpl w:val="D00856E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5" w15:restartNumberingAfterBreak="0">
    <w:nsid w:val="2D3D4BCD"/>
    <w:multiLevelType w:val="multilevel"/>
    <w:tmpl w:val="94C8496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6" w15:restartNumberingAfterBreak="0">
    <w:nsid w:val="3BCF37F2"/>
    <w:multiLevelType w:val="multilevel"/>
    <w:tmpl w:val="0836695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7" w15:restartNumberingAfterBreak="0">
    <w:nsid w:val="3E3D798B"/>
    <w:multiLevelType w:val="multilevel"/>
    <w:tmpl w:val="51FC835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8" w15:restartNumberingAfterBreak="0">
    <w:nsid w:val="3EB27CA4"/>
    <w:multiLevelType w:val="hybridMultilevel"/>
    <w:tmpl w:val="09FA35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DB665C"/>
    <w:multiLevelType w:val="multilevel"/>
    <w:tmpl w:val="6144E68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0" w15:restartNumberingAfterBreak="0">
    <w:nsid w:val="42EF1296"/>
    <w:multiLevelType w:val="multilevel"/>
    <w:tmpl w:val="873C8B6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1" w15:restartNumberingAfterBreak="0">
    <w:nsid w:val="4A5B554E"/>
    <w:multiLevelType w:val="hybridMultilevel"/>
    <w:tmpl w:val="B8700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0826C9"/>
    <w:multiLevelType w:val="hybridMultilevel"/>
    <w:tmpl w:val="520E4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02193"/>
    <w:multiLevelType w:val="multilevel"/>
    <w:tmpl w:val="76D2C35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4" w15:restartNumberingAfterBreak="0">
    <w:nsid w:val="66A51CCD"/>
    <w:multiLevelType w:val="multilevel"/>
    <w:tmpl w:val="3E325BD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5" w15:restartNumberingAfterBreak="0">
    <w:nsid w:val="7393153F"/>
    <w:multiLevelType w:val="multilevel"/>
    <w:tmpl w:val="6C5A4A0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6" w15:restartNumberingAfterBreak="0">
    <w:nsid w:val="75865593"/>
    <w:multiLevelType w:val="multilevel"/>
    <w:tmpl w:val="41C45E7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7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508176734">
    <w:abstractNumId w:val="17"/>
  </w:num>
  <w:num w:numId="2" w16cid:durableId="1247157333">
    <w:abstractNumId w:val="7"/>
  </w:num>
  <w:num w:numId="3" w16cid:durableId="1203058955">
    <w:abstractNumId w:val="9"/>
  </w:num>
  <w:num w:numId="4" w16cid:durableId="9374681">
    <w:abstractNumId w:val="3"/>
  </w:num>
  <w:num w:numId="5" w16cid:durableId="348720639">
    <w:abstractNumId w:val="5"/>
  </w:num>
  <w:num w:numId="6" w16cid:durableId="1118842059">
    <w:abstractNumId w:val="10"/>
  </w:num>
  <w:num w:numId="7" w16cid:durableId="809444674">
    <w:abstractNumId w:val="14"/>
  </w:num>
  <w:num w:numId="8" w16cid:durableId="1522091752">
    <w:abstractNumId w:val="15"/>
  </w:num>
  <w:num w:numId="9" w16cid:durableId="428359127">
    <w:abstractNumId w:val="6"/>
  </w:num>
  <w:num w:numId="10" w16cid:durableId="1136677222">
    <w:abstractNumId w:val="16"/>
  </w:num>
  <w:num w:numId="11" w16cid:durableId="455102863">
    <w:abstractNumId w:val="0"/>
  </w:num>
  <w:num w:numId="12" w16cid:durableId="306790471">
    <w:abstractNumId w:val="13"/>
  </w:num>
  <w:num w:numId="13" w16cid:durableId="2109695876">
    <w:abstractNumId w:val="4"/>
  </w:num>
  <w:num w:numId="14" w16cid:durableId="1848707904">
    <w:abstractNumId w:val="8"/>
  </w:num>
  <w:num w:numId="15" w16cid:durableId="1563364349">
    <w:abstractNumId w:val="1"/>
  </w:num>
  <w:num w:numId="16" w16cid:durableId="1129206243">
    <w:abstractNumId w:val="2"/>
  </w:num>
  <w:num w:numId="17" w16cid:durableId="1811170800">
    <w:abstractNumId w:val="12"/>
  </w:num>
  <w:num w:numId="18" w16cid:durableId="99685822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DC7"/>
    <w:rsid w:val="00076858"/>
    <w:rsid w:val="000D39AA"/>
    <w:rsid w:val="000E6921"/>
    <w:rsid w:val="001064B9"/>
    <w:rsid w:val="0016531C"/>
    <w:rsid w:val="001770F0"/>
    <w:rsid w:val="001A556D"/>
    <w:rsid w:val="001C7ED4"/>
    <w:rsid w:val="00203B9D"/>
    <w:rsid w:val="00221105"/>
    <w:rsid w:val="002927EF"/>
    <w:rsid w:val="002B6DE5"/>
    <w:rsid w:val="003172A9"/>
    <w:rsid w:val="00335B4D"/>
    <w:rsid w:val="00353A95"/>
    <w:rsid w:val="003658E9"/>
    <w:rsid w:val="00374845"/>
    <w:rsid w:val="00385DC7"/>
    <w:rsid w:val="003C03C9"/>
    <w:rsid w:val="003C1614"/>
    <w:rsid w:val="003C448F"/>
    <w:rsid w:val="00405BB4"/>
    <w:rsid w:val="0041529E"/>
    <w:rsid w:val="004D3818"/>
    <w:rsid w:val="004E1A10"/>
    <w:rsid w:val="004F5DA1"/>
    <w:rsid w:val="00523950"/>
    <w:rsid w:val="00570C76"/>
    <w:rsid w:val="00575C2D"/>
    <w:rsid w:val="00581F5E"/>
    <w:rsid w:val="005C38CC"/>
    <w:rsid w:val="00640670"/>
    <w:rsid w:val="0065460A"/>
    <w:rsid w:val="00655BF2"/>
    <w:rsid w:val="00665BCF"/>
    <w:rsid w:val="006C3AAB"/>
    <w:rsid w:val="006E4132"/>
    <w:rsid w:val="006F34E5"/>
    <w:rsid w:val="007061DB"/>
    <w:rsid w:val="007205BB"/>
    <w:rsid w:val="00725171"/>
    <w:rsid w:val="007351FE"/>
    <w:rsid w:val="007B29DB"/>
    <w:rsid w:val="007C041C"/>
    <w:rsid w:val="007C1F59"/>
    <w:rsid w:val="007C264E"/>
    <w:rsid w:val="007D7136"/>
    <w:rsid w:val="007F0229"/>
    <w:rsid w:val="00805313"/>
    <w:rsid w:val="0081330F"/>
    <w:rsid w:val="00825B55"/>
    <w:rsid w:val="00883AB1"/>
    <w:rsid w:val="00905320"/>
    <w:rsid w:val="00920C73"/>
    <w:rsid w:val="009D5F15"/>
    <w:rsid w:val="00A07E73"/>
    <w:rsid w:val="00A22D81"/>
    <w:rsid w:val="00A2478C"/>
    <w:rsid w:val="00A63818"/>
    <w:rsid w:val="00AC1FAE"/>
    <w:rsid w:val="00B53EC2"/>
    <w:rsid w:val="00B7254A"/>
    <w:rsid w:val="00B75423"/>
    <w:rsid w:val="00B96989"/>
    <w:rsid w:val="00BA52E2"/>
    <w:rsid w:val="00BD4C8D"/>
    <w:rsid w:val="00BE7874"/>
    <w:rsid w:val="00C97C21"/>
    <w:rsid w:val="00CB1CB9"/>
    <w:rsid w:val="00D231DD"/>
    <w:rsid w:val="00D7357C"/>
    <w:rsid w:val="00D75FFB"/>
    <w:rsid w:val="00D957A2"/>
    <w:rsid w:val="00DA1B48"/>
    <w:rsid w:val="00DA670B"/>
    <w:rsid w:val="00DF51C6"/>
    <w:rsid w:val="00E05876"/>
    <w:rsid w:val="00E21508"/>
    <w:rsid w:val="00E22A59"/>
    <w:rsid w:val="00F00374"/>
    <w:rsid w:val="00F3261D"/>
    <w:rsid w:val="00F6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F1786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pPr>
      <w:outlineLvl w:val="1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74845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25B55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uiPriority w:val="34"/>
    <w:qFormat/>
    <w:pPr>
      <w:ind w:left="720"/>
    </w:pPr>
  </w:style>
  <w:style w:type="paragraph" w:styleId="Fuzeile">
    <w:name w:val="footer"/>
    <w:basedOn w:val="Standard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74845"/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25B55"/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character" w:styleId="Funotenzeichen">
    <w:name w:val="footnote reference"/>
    <w:basedOn w:val="Absatz-Standardschriftart"/>
    <w:rsid w:val="00825B55"/>
    <w:rPr>
      <w:position w:val="0"/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825B55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70F0"/>
    <w:rPr>
      <w:rFonts w:ascii="Segoe UI" w:hAnsi="Segoe UI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770F0"/>
    <w:rPr>
      <w:rFonts w:ascii="Segoe UI" w:hAnsi="Segoe UI" w:cs="Mangal"/>
      <w:sz w:val="18"/>
      <w:szCs w:val="16"/>
    </w:rPr>
  </w:style>
  <w:style w:type="table" w:styleId="Tabellenraster">
    <w:name w:val="Table Grid"/>
    <w:basedOn w:val="NormaleTabelle"/>
    <w:uiPriority w:val="39"/>
    <w:rsid w:val="003172A9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0E6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3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Joachim Seitz</cp:lastModifiedBy>
  <cp:revision>2</cp:revision>
  <cp:lastPrinted>2022-05-27T12:25:00Z</cp:lastPrinted>
  <dcterms:created xsi:type="dcterms:W3CDTF">2022-12-27T14:36:00Z</dcterms:created>
  <dcterms:modified xsi:type="dcterms:W3CDTF">2022-12-27T14:36:00Z</dcterms:modified>
</cp:coreProperties>
</file>