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486E3B" w:rsidRPr="009B48A0" w14:paraId="7E4BB50A" w14:textId="77777777" w:rsidTr="00F4700C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B0A76" w14:textId="77777777" w:rsidR="00486E3B" w:rsidRPr="009B48A0" w:rsidRDefault="00486E3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D1D5E" w14:textId="77777777" w:rsidR="00486E3B" w:rsidRPr="009B48A0" w:rsidRDefault="00486E3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698C8A72" w14:textId="77777777" w:rsidR="00486E3B" w:rsidRPr="009B48A0" w:rsidRDefault="00486E3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4FA81573" w14:textId="77777777" w:rsidR="00486E3B" w:rsidRPr="009B48A0" w:rsidRDefault="00486E3B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41</w:t>
            </w:r>
          </w:p>
        </w:tc>
      </w:tr>
      <w:tr w:rsidR="00486E3B" w:rsidRPr="009B48A0" w14:paraId="0872B6D6" w14:textId="77777777" w:rsidTr="00F4700C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D3FC9" w14:textId="77777777" w:rsidR="00486E3B" w:rsidRPr="009B48A0" w:rsidRDefault="00486E3B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4E54D" w14:textId="77777777" w:rsidR="00486E3B" w:rsidRPr="009B48A0" w:rsidRDefault="00486E3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D884D" w14:textId="77777777" w:rsidR="00486E3B" w:rsidRPr="009B48A0" w:rsidRDefault="00486E3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86E3B" w:rsidRPr="009B48A0" w14:paraId="3B9B51CD" w14:textId="77777777" w:rsidTr="00F4700C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CE072" w14:textId="77777777" w:rsidR="00486E3B" w:rsidRPr="009B48A0" w:rsidRDefault="00486E3B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486E3B" w:rsidRPr="009B48A0" w14:paraId="5821D431" w14:textId="77777777" w:rsidTr="00F4700C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FDE3" w14:textId="77777777" w:rsidR="00486E3B" w:rsidRPr="009B48A0" w:rsidRDefault="00486E3B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Betriebsanweisung Nadelstichverletzung</w:t>
            </w:r>
          </w:p>
        </w:tc>
      </w:tr>
    </w:tbl>
    <w:p w14:paraId="24D636C4" w14:textId="77777777" w:rsidR="00486E3B" w:rsidRPr="009B48A0" w:rsidRDefault="00486E3B" w:rsidP="00486E3B">
      <w:pPr>
        <w:rPr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486E3B" w:rsidRPr="0002209B" w14:paraId="171AF301" w14:textId="77777777" w:rsidTr="00F4700C">
        <w:tc>
          <w:tcPr>
            <w:tcW w:w="9639" w:type="dxa"/>
            <w:shd w:val="clear" w:color="auto" w:fill="EFD3D2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FFC44F" w14:textId="77777777" w:rsidR="00486E3B" w:rsidRPr="0002209B" w:rsidRDefault="00486E3B" w:rsidP="00F4700C">
            <w:pPr>
              <w:jc w:val="center"/>
              <w:rPr>
                <w:b/>
                <w:bCs/>
                <w:color w:val="000000"/>
                <w:sz w:val="48"/>
                <w:szCs w:val="48"/>
                <w:lang w:val="en-US"/>
              </w:rPr>
            </w:pPr>
            <w:r w:rsidRPr="0002209B">
              <w:rPr>
                <w:b/>
                <w:bCs/>
                <w:color w:val="000000"/>
                <w:sz w:val="48"/>
                <w:szCs w:val="48"/>
                <w:lang w:val="en-US"/>
              </w:rPr>
              <w:t xml:space="preserve">N O T F A L </w:t>
            </w:r>
            <w:proofErr w:type="spellStart"/>
            <w:r w:rsidRPr="0002209B">
              <w:rPr>
                <w:b/>
                <w:bCs/>
                <w:color w:val="000000"/>
                <w:sz w:val="48"/>
                <w:szCs w:val="48"/>
                <w:lang w:val="en-US"/>
              </w:rPr>
              <w:t>L</w:t>
            </w:r>
            <w:proofErr w:type="spellEnd"/>
            <w:r w:rsidRPr="0002209B">
              <w:rPr>
                <w:b/>
                <w:bCs/>
                <w:color w:val="000000"/>
                <w:sz w:val="48"/>
                <w:szCs w:val="48"/>
                <w:lang w:val="en-US"/>
              </w:rPr>
              <w:t xml:space="preserve"> P L A N</w:t>
            </w:r>
          </w:p>
        </w:tc>
      </w:tr>
      <w:tr w:rsidR="00486E3B" w:rsidRPr="0002209B" w14:paraId="2CB7B420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1AD7" w14:textId="77777777" w:rsidR="00486E3B" w:rsidRPr="0002209B" w:rsidRDefault="00486E3B" w:rsidP="00F4700C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86E3B" w:rsidRPr="0002209B" w14:paraId="14C48753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F995" w14:textId="77777777" w:rsidR="00486E3B" w:rsidRPr="0002209B" w:rsidRDefault="00486E3B" w:rsidP="00F4700C">
            <w:pPr>
              <w:jc w:val="center"/>
              <w:rPr>
                <w:rFonts w:eastAsia="Times New Roman" w:cs="Arial"/>
                <w:b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color w:val="000000"/>
                <w:sz w:val="36"/>
                <w:szCs w:val="36"/>
                <w:lang w:eastAsia="de-DE"/>
              </w:rPr>
              <w:t>Gefahrenquellen und infektiöses Material</w:t>
            </w:r>
          </w:p>
        </w:tc>
      </w:tr>
      <w:tr w:rsidR="00486E3B" w:rsidRPr="0002209B" w14:paraId="595F7978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257C" w14:textId="77777777" w:rsidR="00486E3B" w:rsidRPr="0002209B" w:rsidRDefault="00486E3B" w:rsidP="00F4700C">
            <w:p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14:paraId="4C12F7F0" w14:textId="77777777" w:rsidR="00486E3B" w:rsidRPr="0002209B" w:rsidRDefault="00486E3B" w:rsidP="00F4700C">
            <w:pPr>
              <w:spacing w:after="20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Infektionsgefahr für Hepatitis B, C und HIV besteht z.B. nach:</w:t>
            </w:r>
          </w:p>
          <w:p w14:paraId="0EBE8FA0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Nadelstichverletzungen</w:t>
            </w:r>
          </w:p>
          <w:p w14:paraId="3F98B402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Schnittverletzungen</w:t>
            </w:r>
          </w:p>
          <w:p w14:paraId="603E841F" w14:textId="77777777" w:rsidR="00486E3B" w:rsidRPr="0002209B" w:rsidRDefault="00486E3B">
            <w:pPr>
              <w:numPr>
                <w:ilvl w:val="0"/>
                <w:numId w:val="1"/>
              </w:numPr>
              <w:spacing w:after="280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Sekretspritzer (Blut oder andere Körperflüssigkeiten) auf Schleimhäute (Mund, Nase, Augen), intakte oder geschädigte Haut.</w:t>
            </w:r>
          </w:p>
        </w:tc>
      </w:tr>
      <w:tr w:rsidR="00486E3B" w:rsidRPr="0002209B" w14:paraId="798746FE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D320" w14:textId="77777777" w:rsidR="00486E3B" w:rsidRPr="0002209B" w:rsidRDefault="00486E3B" w:rsidP="00F4700C">
            <w:pPr>
              <w:tabs>
                <w:tab w:val="left" w:pos="426"/>
              </w:tabs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Sofortmaßnahmen nach Kontakt mit infektiösem Material</w:t>
            </w:r>
          </w:p>
        </w:tc>
      </w:tr>
      <w:tr w:rsidR="00486E3B" w:rsidRPr="0002209B" w14:paraId="024A76DA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6C58" w14:textId="77777777" w:rsidR="00486E3B" w:rsidRPr="0002209B" w:rsidRDefault="00486E3B" w:rsidP="00F4700C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Intakte Hautstellen</w:t>
            </w:r>
          </w:p>
          <w:p w14:paraId="12383F5E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Waschen der Haut mit Wasser und Seife und anschließend Desinfektion mit einem viruzid wirksamen Hautantiseptikum</w:t>
            </w:r>
          </w:p>
          <w:p w14:paraId="12E3B2FF" w14:textId="77777777" w:rsidR="00486E3B" w:rsidRPr="0002209B" w:rsidRDefault="00486E3B" w:rsidP="00F4700C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Geschädigte, entzündete Hautstellen</w:t>
            </w:r>
          </w:p>
          <w:p w14:paraId="44569CCE" w14:textId="77777777" w:rsidR="00486E3B" w:rsidRPr="0002209B" w:rsidRDefault="00486E3B">
            <w:pPr>
              <w:numPr>
                <w:ilvl w:val="0"/>
                <w:numId w:val="1"/>
              </w:numPr>
            </w:pPr>
            <w:r w:rsidRPr="0002209B">
              <w:rPr>
                <w:rFonts w:eastAsia="Calibri" w:cs="Calibri"/>
              </w:rPr>
              <w:t xml:space="preserve"> </w:t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Großzügiges Spülen mit einem viruziden Hautantiseptikum</w:t>
            </w:r>
          </w:p>
          <w:p w14:paraId="49CA5F34" w14:textId="77777777" w:rsidR="00486E3B" w:rsidRPr="0002209B" w:rsidRDefault="00486E3B" w:rsidP="00F4700C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Stich- oder Schnittwunde</w:t>
            </w:r>
          </w:p>
          <w:p w14:paraId="73B33BF5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Blutung der Wunde anregen durch Druck auf das direkt umgebende Gewebe, anschließend mindestens 10 Minuten mit einem viruziden Hautantiseptikum spülen</w:t>
            </w:r>
          </w:p>
          <w:p w14:paraId="3E101FB0" w14:textId="77777777" w:rsidR="00486E3B" w:rsidRPr="0002209B" w:rsidRDefault="00486E3B" w:rsidP="00F4700C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Augen</w:t>
            </w:r>
          </w:p>
          <w:p w14:paraId="0B9C7C2E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Sofortige Spülung mit PVP-Jodlösung* 2,5% über mindestens 10 Minuten, falls nicht vorhanden, mit Wasser</w:t>
            </w:r>
          </w:p>
          <w:p w14:paraId="0D54B101" w14:textId="77777777" w:rsidR="00486E3B" w:rsidRPr="0002209B" w:rsidRDefault="00486E3B" w:rsidP="00F4700C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Mundschleimhaut</w:t>
            </w:r>
          </w:p>
          <w:p w14:paraId="05172100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Mehrmals spülen mit 80%-</w:t>
            </w:r>
            <w:proofErr w:type="spellStart"/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igem</w:t>
            </w:r>
            <w:proofErr w:type="spellEnd"/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Alkohol, falls nicht vorhanden, mit PVP-Jodlösung* 2,5% oder mit Wasser</w:t>
            </w:r>
          </w:p>
          <w:p w14:paraId="6359A1DD" w14:textId="77777777" w:rsidR="00486E3B" w:rsidRDefault="00486E3B" w:rsidP="00F4700C">
            <w:pPr>
              <w:ind w:left="720"/>
              <w:rPr>
                <w:bCs/>
                <w:color w:val="000000"/>
                <w:sz w:val="20"/>
                <w:szCs w:val="20"/>
              </w:rPr>
            </w:pPr>
            <w:r w:rsidRPr="0002209B">
              <w:rPr>
                <w:bCs/>
                <w:color w:val="000000"/>
                <w:sz w:val="20"/>
                <w:szCs w:val="20"/>
                <w:u w:val="single"/>
              </w:rPr>
              <w:t>Bemerkung</w:t>
            </w:r>
            <w:r w:rsidRPr="0002209B">
              <w:rPr>
                <w:bCs/>
                <w:color w:val="000000"/>
                <w:sz w:val="20"/>
                <w:szCs w:val="20"/>
              </w:rPr>
              <w:t>: Überempfindlichkeit gegen Jod beachten?</w:t>
            </w:r>
          </w:p>
          <w:p w14:paraId="00A38337" w14:textId="77777777" w:rsidR="00486E3B" w:rsidRPr="0002209B" w:rsidRDefault="00486E3B" w:rsidP="00F4700C">
            <w:pPr>
              <w:ind w:left="720"/>
              <w:rPr>
                <w:bCs/>
                <w:color w:val="000000"/>
                <w:sz w:val="20"/>
                <w:szCs w:val="20"/>
              </w:rPr>
            </w:pPr>
          </w:p>
          <w:p w14:paraId="1BED85FC" w14:textId="77777777" w:rsidR="00486E3B" w:rsidRPr="0002209B" w:rsidRDefault="00486E3B" w:rsidP="00F4700C">
            <w:pPr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  <w:p w14:paraId="777C4F1B" w14:textId="77777777" w:rsidR="00486E3B" w:rsidRDefault="00486E3B" w:rsidP="00F4700C">
            <w:pPr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  <w:p w14:paraId="0239E673" w14:textId="20D07099" w:rsidR="00486E3B" w:rsidRPr="0002209B" w:rsidRDefault="00486E3B" w:rsidP="00F4700C">
            <w:pPr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6E3B" w:rsidRPr="0002209B" w14:paraId="04C49B42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3357" w14:textId="77777777" w:rsidR="00486E3B" w:rsidRPr="0002209B" w:rsidRDefault="00486E3B" w:rsidP="00F4700C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lastRenderedPageBreak/>
              <w:t>Direkt im Anschluss daran oder parallel dazu (Helfer)</w:t>
            </w:r>
          </w:p>
        </w:tc>
      </w:tr>
      <w:tr w:rsidR="00486E3B" w:rsidRPr="0002209B" w14:paraId="26875F1B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F6F1" w14:textId="77777777" w:rsidR="00486E3B" w:rsidRPr="0002209B" w:rsidRDefault="00486E3B" w:rsidP="00F4700C">
            <w:pPr>
              <w:ind w:left="72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14:paraId="5902255C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Benachrichtigung des Betriebsarztes oder Durchgangsarztes (D-Arzt)</w:t>
            </w:r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!</w:t>
            </w:r>
          </w:p>
          <w:p w14:paraId="426021E6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Arztkontakt innerhalb </w:t>
            </w:r>
            <w:r w:rsidRPr="0002209B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  <w:t>einer Stunde</w:t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erwirken</w:t>
            </w:r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!</w:t>
            </w:r>
          </w:p>
          <w:p w14:paraId="7D014879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Infektionsquelle recherchieren: Patient bekannt?</w:t>
            </w:r>
          </w:p>
          <w:p w14:paraId="35463495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Blutstatus der möglichen Infektionsquelle erheben (Hepatitis B, C, HIV)</w:t>
            </w:r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?</w:t>
            </w:r>
          </w:p>
          <w:p w14:paraId="615BFDE3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Eintrag ins Verbandbuch</w:t>
            </w:r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!</w:t>
            </w:r>
          </w:p>
          <w:p w14:paraId="2127CB6D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Information an </w:t>
            </w:r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Praxisleitung</w:t>
            </w:r>
          </w:p>
          <w:p w14:paraId="0EB3E5E6" w14:textId="77777777" w:rsidR="00486E3B" w:rsidRPr="0002209B" w:rsidRDefault="00486E3B" w:rsidP="00F4700C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486E3B" w:rsidRPr="0002209B" w14:paraId="004CACAD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4B47" w14:textId="77777777" w:rsidR="00486E3B" w:rsidRPr="0002209B" w:rsidRDefault="00486E3B" w:rsidP="00F4700C">
            <w:pPr>
              <w:ind w:left="720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Vorgehen des Arztes</w:t>
            </w:r>
          </w:p>
        </w:tc>
      </w:tr>
      <w:tr w:rsidR="00486E3B" w:rsidRPr="0002209B" w14:paraId="52737A94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2013" w14:textId="77777777" w:rsidR="00486E3B" w:rsidRPr="0002209B" w:rsidRDefault="00486E3B" w:rsidP="00F4700C">
            <w:pPr>
              <w:ind w:left="72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14:paraId="5FA0275C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Impfstatus/Antikörperstatus des Verletzten und der potenziell infektiösen Kontaktperson erheben (Hepatitis B, C, HIV) durch Blutabnahme - Nullwert -</w:t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br/>
              <w:t>HIV-Test (Einverständnis des Verletzten</w:t>
            </w:r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, Duldungsgebot</w:t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)</w:t>
            </w:r>
          </w:p>
          <w:p w14:paraId="1E12CDF2" w14:textId="77777777" w:rsidR="00486E3B" w:rsidRPr="0002209B" w:rsidRDefault="00486E3B" w:rsidP="00F4700C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486E3B" w:rsidRPr="0002209B" w14:paraId="3075E085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6C6A" w14:textId="77777777" w:rsidR="00486E3B" w:rsidRPr="0002209B" w:rsidRDefault="00486E3B" w:rsidP="00F4700C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Maßnahmen bei potenzieller Infektionsgefahr</w:t>
            </w:r>
          </w:p>
        </w:tc>
      </w:tr>
      <w:tr w:rsidR="00486E3B" w:rsidRPr="0002209B" w14:paraId="195EAA37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2921" w14:textId="77777777" w:rsidR="00486E3B" w:rsidRPr="0002209B" w:rsidRDefault="00486E3B" w:rsidP="00F4700C">
            <w:pPr>
              <w:spacing w:before="113" w:after="113"/>
            </w:pPr>
            <w:r w:rsidRPr="0002209B">
              <w:tab/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HIV:</w:t>
            </w:r>
          </w:p>
          <w:p w14:paraId="06BDB687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Entscheidung zur medikamentösen Prophylaxe innerhalb von Stunden treffen und mit der Behandlung beginnen</w:t>
            </w:r>
          </w:p>
          <w:p w14:paraId="370FFCDC" w14:textId="77777777" w:rsidR="00486E3B" w:rsidRPr="0002209B" w:rsidRDefault="00486E3B" w:rsidP="00F4700C">
            <w:pPr>
              <w:spacing w:before="113" w:after="113"/>
            </w:pPr>
            <w:r w:rsidRPr="0002209B">
              <w:tab/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Hepatitis B:</w:t>
            </w:r>
          </w:p>
          <w:p w14:paraId="7B645704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Entscheidung zum weiteren Vorgehen treffen</w:t>
            </w:r>
          </w:p>
          <w:p w14:paraId="536B1F26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Passive Immunisierung innerhalb von Stunden (auch noch 24 Stunden später sinnvoll), z.B. </w:t>
            </w:r>
            <w:proofErr w:type="spellStart"/>
            <w:proofErr w:type="gramStart"/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Hepatect</w:t>
            </w:r>
            <w:proofErr w:type="spellEnd"/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 </w:t>
            </w:r>
            <w:proofErr w:type="spellStart"/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i.v.</w:t>
            </w:r>
            <w:proofErr w:type="spellEnd"/>
            <w:proofErr w:type="gramEnd"/>
          </w:p>
          <w:p w14:paraId="4F96E7D2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Aktive Immunisierung gegen Hepatitis B durchführen (Simultanimpfung möglich), z.B. Tag 0 - 6 Wochen - 6 Monate</w:t>
            </w:r>
          </w:p>
          <w:p w14:paraId="6B483628" w14:textId="77777777" w:rsidR="00486E3B" w:rsidRPr="0002209B" w:rsidRDefault="00486E3B" w:rsidP="00F4700C">
            <w:pPr>
              <w:spacing w:before="113" w:after="113"/>
            </w:pPr>
            <w:r w:rsidRPr="0002209B">
              <w:tab/>
            </w: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Hepatitis C:</w:t>
            </w:r>
          </w:p>
          <w:p w14:paraId="4C5298B0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Verlaufskontrollen</w:t>
            </w:r>
          </w:p>
          <w:p w14:paraId="17B87108" w14:textId="77777777" w:rsidR="00486E3B" w:rsidRPr="0002209B" w:rsidRDefault="00486E3B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keine weiteren Akutmaßnahmen</w:t>
            </w:r>
          </w:p>
          <w:p w14:paraId="19D4F243" w14:textId="77777777" w:rsidR="00486E3B" w:rsidRPr="0002209B" w:rsidRDefault="00486E3B" w:rsidP="00F4700C">
            <w:pPr>
              <w:ind w:left="720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486E3B" w:rsidRPr="0002209B" w14:paraId="35C7D979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CA75" w14:textId="77777777" w:rsidR="00486E3B" w:rsidRPr="0002209B" w:rsidRDefault="00486E3B" w:rsidP="00F4700C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Weiteres Vorgehen</w:t>
            </w:r>
          </w:p>
        </w:tc>
      </w:tr>
      <w:tr w:rsidR="00486E3B" w:rsidRPr="0002209B" w14:paraId="2C98409A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D12C" w14:textId="77777777" w:rsidR="00486E3B" w:rsidRPr="0002209B" w:rsidRDefault="00486E3B" w:rsidP="00F4700C">
            <w:pPr>
              <w:ind w:left="72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14:paraId="3ADB5323" w14:textId="77777777" w:rsidR="00486E3B" w:rsidRPr="0002209B" w:rsidRDefault="00486E3B">
            <w:pPr>
              <w:numPr>
                <w:ilvl w:val="0"/>
                <w:numId w:val="2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02209B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Erneute Testung auf Anti-HCV oder Anti-HIV</w:t>
            </w:r>
          </w:p>
          <w:p w14:paraId="0B112A81" w14:textId="77777777" w:rsidR="00486E3B" w:rsidRPr="0002209B" w:rsidRDefault="00486E3B" w:rsidP="00F4700C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486E3B" w:rsidRPr="0002209B" w14:paraId="72706065" w14:textId="77777777" w:rsidTr="00F4700C">
        <w:tc>
          <w:tcPr>
            <w:tcW w:w="9639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0E16" w14:textId="77777777" w:rsidR="00486E3B" w:rsidRPr="0002209B" w:rsidRDefault="00486E3B" w:rsidP="00F4700C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02209B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Telefonverzeichnis</w:t>
            </w:r>
          </w:p>
        </w:tc>
      </w:tr>
      <w:tr w:rsidR="00486E3B" w:rsidRPr="0002209B" w14:paraId="0DC9F92B" w14:textId="77777777" w:rsidTr="00F4700C"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ECF0" w14:textId="77777777" w:rsidR="00486E3B" w:rsidRPr="0002209B" w:rsidRDefault="00486E3B" w:rsidP="00F4700C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89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93"/>
              <w:gridCol w:w="2994"/>
              <w:gridCol w:w="2994"/>
            </w:tblGrid>
            <w:tr w:rsidR="00486E3B" w:rsidRPr="0002209B" w14:paraId="0481EFF3" w14:textId="77777777" w:rsidTr="00F4700C">
              <w:tc>
                <w:tcPr>
                  <w:tcW w:w="2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44A2E9" w14:textId="77777777" w:rsidR="00486E3B" w:rsidRPr="0002209B" w:rsidRDefault="00486E3B" w:rsidP="00F4700C">
                  <w:pPr>
                    <w:jc w:val="center"/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Praxis</w:t>
                  </w:r>
                </w:p>
              </w:tc>
              <w:tc>
                <w:tcPr>
                  <w:tcW w:w="29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A7173" w14:textId="77777777" w:rsidR="00486E3B" w:rsidRPr="0002209B" w:rsidRDefault="00486E3B" w:rsidP="00F4700C">
                  <w:pPr>
                    <w:jc w:val="center"/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Praxis</w:t>
                  </w:r>
                  <w:r w:rsidRPr="0002209B"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leitung</w:t>
                  </w:r>
                </w:p>
              </w:tc>
              <w:tc>
                <w:tcPr>
                  <w:tcW w:w="29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4F3A72" w14:textId="77777777" w:rsidR="00486E3B" w:rsidRPr="0002209B" w:rsidRDefault="00486E3B" w:rsidP="00F4700C">
                  <w:pPr>
                    <w:jc w:val="center"/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</w:pPr>
                  <w:r w:rsidRPr="0002209B"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Durchgangsarzt</w:t>
                  </w:r>
                </w:p>
              </w:tc>
            </w:tr>
          </w:tbl>
          <w:p w14:paraId="07DEEA2A" w14:textId="77777777" w:rsidR="00486E3B" w:rsidRPr="0002209B" w:rsidRDefault="00486E3B" w:rsidP="00F4700C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</w:tbl>
    <w:p w14:paraId="1868AB09" w14:textId="77777777" w:rsidR="00486E3B" w:rsidRDefault="00486E3B" w:rsidP="00486E3B">
      <w:pPr>
        <w:jc w:val="both"/>
        <w:rPr>
          <w:sz w:val="22"/>
          <w:szCs w:val="22"/>
        </w:rPr>
      </w:pPr>
    </w:p>
    <w:p w14:paraId="33D39D91" w14:textId="1F56748E" w:rsidR="00D04A3E" w:rsidRPr="00486E3B" w:rsidRDefault="00D04A3E" w:rsidP="00486E3B"/>
    <w:sectPr w:rsidR="00D04A3E" w:rsidRPr="00486E3B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6513" w14:textId="77777777" w:rsidR="00292EBB" w:rsidRDefault="00292EBB" w:rsidP="006E77A1">
      <w:r>
        <w:separator/>
      </w:r>
    </w:p>
  </w:endnote>
  <w:endnote w:type="continuationSeparator" w:id="0">
    <w:p w14:paraId="51667ED9" w14:textId="77777777" w:rsidR="00292EBB" w:rsidRDefault="00292EBB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7FB4" w14:textId="77777777" w:rsidR="00292EBB" w:rsidRDefault="00292EBB" w:rsidP="006E77A1">
      <w:r>
        <w:separator/>
      </w:r>
    </w:p>
  </w:footnote>
  <w:footnote w:type="continuationSeparator" w:id="0">
    <w:p w14:paraId="65A902DA" w14:textId="77777777" w:rsidR="00292EBB" w:rsidRDefault="00292EBB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612590229">
    <w:abstractNumId w:val="0"/>
  </w:num>
  <w:num w:numId="2" w16cid:durableId="973333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C55"/>
    <w:rsid w:val="00203A6E"/>
    <w:rsid w:val="00214023"/>
    <w:rsid w:val="00242BBB"/>
    <w:rsid w:val="00292E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86E3B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C6F02"/>
    <w:rsid w:val="006D6F7B"/>
    <w:rsid w:val="006E77A1"/>
    <w:rsid w:val="00727B47"/>
    <w:rsid w:val="00755F24"/>
    <w:rsid w:val="00757011"/>
    <w:rsid w:val="007B390A"/>
    <w:rsid w:val="007D7FC9"/>
    <w:rsid w:val="00804737"/>
    <w:rsid w:val="008323FD"/>
    <w:rsid w:val="008540C2"/>
    <w:rsid w:val="00866A45"/>
    <w:rsid w:val="008818FD"/>
    <w:rsid w:val="008B1574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KeineListe"/>
    <w:rsid w:val="00486E3B"/>
    <w:pPr>
      <w:numPr>
        <w:numId w:val="1"/>
      </w:numPr>
    </w:pPr>
  </w:style>
  <w:style w:type="numbering" w:customStyle="1" w:styleId="WW8Num5">
    <w:name w:val="WW8Num5"/>
    <w:basedOn w:val="KeineListe"/>
    <w:rsid w:val="00486E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2022-09-14T13:54:00Z</dcterms:created>
  <dcterms:modified xsi:type="dcterms:W3CDTF">2022-09-14T13:54:00Z</dcterms:modified>
</cp:coreProperties>
</file>