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9" w:type="dxa"/>
        <w:tblLayout w:type="fixed"/>
        <w:tblCellMar>
          <w:left w:w="10" w:type="dxa"/>
          <w:right w:w="10" w:type="dxa"/>
        </w:tblCellMar>
        <w:tblLook w:val="0000" w:firstRow="0" w:lastRow="0" w:firstColumn="0" w:lastColumn="0" w:noHBand="0" w:noVBand="0"/>
      </w:tblPr>
      <w:tblGrid>
        <w:gridCol w:w="3174"/>
        <w:gridCol w:w="5329"/>
        <w:gridCol w:w="566"/>
      </w:tblGrid>
      <w:tr w:rsidR="00B2473B" w:rsidRPr="009B48A0" w14:paraId="05BE9660" w14:textId="77777777" w:rsidTr="00B2473B">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809478A" w14:textId="77777777" w:rsidR="00B2473B" w:rsidRPr="009B48A0" w:rsidRDefault="00B2473B" w:rsidP="00F4700C">
            <w:pPr>
              <w:suppressLineNumbers/>
              <w:autoSpaceDE w:val="0"/>
              <w:jc w:val="center"/>
              <w:rPr>
                <w:rFonts w:cs="Arial"/>
                <w:sz w:val="22"/>
                <w:szCs w:val="22"/>
                <w:lang w:eastAsia="en-US"/>
              </w:rPr>
            </w:pPr>
            <w:r w:rsidRPr="009B48A0">
              <w:rPr>
                <w:rFonts w:cs="Arial"/>
                <w:b/>
                <w:color w:val="C00000"/>
                <w:sz w:val="22"/>
                <w:szCs w:val="22"/>
                <w:lang w:eastAsia="en-US"/>
              </w:rPr>
              <w:t>IMS</w:t>
            </w:r>
            <w:r w:rsidRPr="009B48A0">
              <w:rPr>
                <w:rFonts w:cs="Arial"/>
                <w:b/>
                <w:sz w:val="22"/>
                <w:szCs w:val="22"/>
                <w:lang w:eastAsia="en-US"/>
              </w:rPr>
              <w:t xml:space="preserve"> Services Vorlage</w:t>
            </w:r>
          </w:p>
        </w:tc>
        <w:tc>
          <w:tcPr>
            <w:tcW w:w="589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70A6628" w14:textId="77777777" w:rsidR="00B2473B" w:rsidRPr="009B48A0" w:rsidRDefault="00B2473B" w:rsidP="00F4700C">
            <w:pPr>
              <w:suppressLineNumbers/>
              <w:autoSpaceDE w:val="0"/>
              <w:jc w:val="right"/>
              <w:rPr>
                <w:rFonts w:cs="Arial"/>
                <w:b/>
                <w:sz w:val="22"/>
                <w:szCs w:val="22"/>
                <w:shd w:val="clear" w:color="auto" w:fill="FFFFFF" w:themeFill="background1"/>
                <w:lang w:eastAsia="en-US"/>
              </w:rPr>
            </w:pPr>
            <w:r w:rsidRPr="009B48A0">
              <w:rPr>
                <w:rFonts w:cs="Arial"/>
                <w:b/>
                <w:sz w:val="22"/>
                <w:szCs w:val="22"/>
                <w:shd w:val="clear" w:color="auto" w:fill="FFFFFF" w:themeFill="background1"/>
                <w:lang w:eastAsia="en-US"/>
              </w:rPr>
              <w:t xml:space="preserve">Hygieneorganisation Arztpraxen </w:t>
            </w:r>
          </w:p>
          <w:p w14:paraId="54FDCB05" w14:textId="77777777" w:rsidR="00B2473B" w:rsidRPr="009B48A0" w:rsidRDefault="00B2473B" w:rsidP="00F4700C">
            <w:pPr>
              <w:suppressLineNumbers/>
              <w:autoSpaceDE w:val="0"/>
              <w:jc w:val="right"/>
              <w:rPr>
                <w:rFonts w:cs="Arial"/>
                <w:b/>
                <w:sz w:val="22"/>
                <w:szCs w:val="22"/>
                <w:shd w:val="clear" w:color="auto" w:fill="FFFFFF" w:themeFill="background1"/>
                <w:lang w:eastAsia="en-US"/>
              </w:rPr>
            </w:pPr>
          </w:p>
          <w:p w14:paraId="27626B64" w14:textId="77777777" w:rsidR="00B2473B" w:rsidRPr="009B48A0" w:rsidRDefault="00B2473B" w:rsidP="00F4700C">
            <w:pPr>
              <w:suppressLineNumbers/>
              <w:autoSpaceDE w:val="0"/>
              <w:jc w:val="right"/>
              <w:rPr>
                <w:rFonts w:cs="Arial"/>
                <w:b/>
                <w:color w:val="FFFF00"/>
                <w:sz w:val="22"/>
                <w:szCs w:val="22"/>
                <w:shd w:val="clear" w:color="auto" w:fill="FF0000"/>
                <w:lang w:eastAsia="en-US"/>
              </w:rPr>
            </w:pPr>
            <w:r w:rsidRPr="009B48A0">
              <w:rPr>
                <w:rFonts w:cs="Arial"/>
                <w:b/>
                <w:sz w:val="22"/>
                <w:szCs w:val="22"/>
                <w:shd w:val="clear" w:color="auto" w:fill="FFFFFF" w:themeFill="background1"/>
                <w:lang w:eastAsia="en-US"/>
              </w:rPr>
              <w:t xml:space="preserve">Ordner 1 Register </w:t>
            </w:r>
            <w:r>
              <w:rPr>
                <w:rFonts w:cs="Arial"/>
                <w:b/>
                <w:sz w:val="22"/>
                <w:szCs w:val="22"/>
                <w:shd w:val="clear" w:color="auto" w:fill="FFFFFF" w:themeFill="background1"/>
                <w:lang w:eastAsia="en-US"/>
              </w:rPr>
              <w:t>27</w:t>
            </w:r>
          </w:p>
        </w:tc>
      </w:tr>
      <w:tr w:rsidR="00B2473B" w:rsidRPr="009B48A0" w14:paraId="2A967EE4" w14:textId="77777777" w:rsidTr="00B2473B">
        <w:trPr>
          <w:trHeight w:val="348"/>
        </w:trPr>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B9B9971" w14:textId="77777777" w:rsidR="00B2473B" w:rsidRPr="009B48A0" w:rsidRDefault="00B2473B" w:rsidP="00F4700C"/>
        </w:tc>
        <w:tc>
          <w:tcPr>
            <w:tcW w:w="5329" w:type="dxa"/>
            <w:tcBorders>
              <w:left w:val="single" w:sz="2" w:space="0" w:color="000000"/>
              <w:bottom w:val="single" w:sz="2" w:space="0" w:color="000000"/>
            </w:tcBorders>
            <w:tcMar>
              <w:top w:w="55" w:type="dxa"/>
              <w:left w:w="55" w:type="dxa"/>
              <w:bottom w:w="55" w:type="dxa"/>
              <w:right w:w="55" w:type="dxa"/>
            </w:tcMar>
            <w:vAlign w:val="center"/>
          </w:tcPr>
          <w:p w14:paraId="1B5A8993" w14:textId="77777777" w:rsidR="00B2473B" w:rsidRPr="009B48A0" w:rsidRDefault="00B2473B" w:rsidP="00F4700C">
            <w:pPr>
              <w:suppressLineNumbers/>
              <w:autoSpaceDE w:val="0"/>
              <w:jc w:val="center"/>
              <w:rPr>
                <w:rFonts w:cs="Arial"/>
                <w:sz w:val="22"/>
                <w:szCs w:val="22"/>
                <w:lang w:eastAsia="en-US"/>
              </w:rPr>
            </w:pPr>
            <w:r w:rsidRPr="009B48A0">
              <w:rPr>
                <w:rFonts w:cs="Arial"/>
                <w:sz w:val="22"/>
                <w:szCs w:val="22"/>
                <w:lang w:eastAsia="en-US"/>
              </w:rPr>
              <w:t>Hygieneorganisation</w:t>
            </w:r>
          </w:p>
        </w:tc>
        <w:tc>
          <w:tcPr>
            <w:tcW w:w="56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B5C9A40" w14:textId="77777777" w:rsidR="00B2473B" w:rsidRPr="009B48A0" w:rsidRDefault="00B2473B" w:rsidP="00F4700C">
            <w:pPr>
              <w:suppressLineNumbers/>
              <w:autoSpaceDE w:val="0"/>
              <w:jc w:val="center"/>
              <w:rPr>
                <w:rFonts w:cs="Arial"/>
                <w:sz w:val="22"/>
                <w:szCs w:val="22"/>
                <w:lang w:eastAsia="en-US"/>
              </w:rPr>
            </w:pPr>
          </w:p>
        </w:tc>
      </w:tr>
      <w:tr w:rsidR="00B2473B" w:rsidRPr="009B48A0" w14:paraId="7E4A8A1B" w14:textId="77777777" w:rsidTr="00B2473B">
        <w:trPr>
          <w:trHeight w:val="283"/>
        </w:trPr>
        <w:tc>
          <w:tcPr>
            <w:tcW w:w="9069" w:type="dxa"/>
            <w:gridSpan w:val="3"/>
            <w:tcBorders>
              <w:bottom w:val="single" w:sz="2" w:space="0" w:color="000000"/>
            </w:tcBorders>
            <w:tcMar>
              <w:top w:w="55" w:type="dxa"/>
              <w:left w:w="55" w:type="dxa"/>
              <w:bottom w:w="55" w:type="dxa"/>
              <w:right w:w="55" w:type="dxa"/>
            </w:tcMar>
          </w:tcPr>
          <w:p w14:paraId="6A8EAB32" w14:textId="77777777" w:rsidR="00B2473B" w:rsidRPr="009B48A0" w:rsidRDefault="00B2473B" w:rsidP="00F4700C">
            <w:pPr>
              <w:suppressLineNumbers/>
              <w:autoSpaceDE w:val="0"/>
              <w:rPr>
                <w:rFonts w:cs="Arial"/>
                <w:sz w:val="16"/>
                <w:szCs w:val="16"/>
                <w:lang w:eastAsia="en-US"/>
              </w:rPr>
            </w:pPr>
          </w:p>
        </w:tc>
      </w:tr>
      <w:tr w:rsidR="00B2473B" w:rsidRPr="009B48A0" w14:paraId="1F0A33DB" w14:textId="77777777" w:rsidTr="00B2473B">
        <w:trPr>
          <w:trHeight w:val="283"/>
        </w:trPr>
        <w:tc>
          <w:tcPr>
            <w:tcW w:w="9069"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0CA1320F" w14:textId="77777777" w:rsidR="00B2473B" w:rsidRPr="009B48A0" w:rsidRDefault="00B2473B" w:rsidP="00F4700C">
            <w:pPr>
              <w:jc w:val="both"/>
              <w:rPr>
                <w:sz w:val="22"/>
                <w:szCs w:val="22"/>
              </w:rPr>
            </w:pPr>
            <w:r>
              <w:rPr>
                <w:sz w:val="22"/>
                <w:szCs w:val="22"/>
              </w:rPr>
              <w:t>Räumlichkeiten der Praxis</w:t>
            </w:r>
          </w:p>
        </w:tc>
      </w:tr>
    </w:tbl>
    <w:p w14:paraId="65741A32" w14:textId="77777777" w:rsidR="00B2473B" w:rsidRPr="009B48A0" w:rsidRDefault="00B2473B" w:rsidP="00B2473B">
      <w:pPr>
        <w:rPr>
          <w:sz w:val="22"/>
          <w:szCs w:val="22"/>
        </w:rPr>
      </w:pPr>
    </w:p>
    <w:p w14:paraId="321DCE80" w14:textId="77777777" w:rsidR="00B2473B" w:rsidRPr="00664535" w:rsidRDefault="00B2473B" w:rsidP="00B2473B">
      <w:pPr>
        <w:jc w:val="both"/>
        <w:rPr>
          <w:sz w:val="22"/>
          <w:szCs w:val="22"/>
        </w:rPr>
      </w:pPr>
      <w:r w:rsidRPr="00664535">
        <w:rPr>
          <w:sz w:val="22"/>
          <w:szCs w:val="22"/>
        </w:rPr>
        <w:t xml:space="preserve">Die bestehende bauliche und funktionelle Gestaltung in der Praxis ist bezüglich hygienischer Anforderungen überprüft und </w:t>
      </w:r>
      <w:proofErr w:type="gramStart"/>
      <w:r w:rsidRPr="00664535">
        <w:rPr>
          <w:sz w:val="22"/>
          <w:szCs w:val="22"/>
        </w:rPr>
        <w:t>soweit</w:t>
      </w:r>
      <w:proofErr w:type="gramEnd"/>
      <w:r w:rsidRPr="00664535">
        <w:rPr>
          <w:sz w:val="22"/>
          <w:szCs w:val="22"/>
        </w:rPr>
        <w:t xml:space="preserve"> wie möglich optimiert. Diese wird regelmäßig, spätestens bei Änderungen an den Arbeitsabläufen oder Arbeitsmaterialien, überprüft und ggf. angepasst. </w:t>
      </w:r>
    </w:p>
    <w:p w14:paraId="3C87D247" w14:textId="77777777" w:rsidR="00B2473B" w:rsidRPr="00664535" w:rsidRDefault="00B2473B" w:rsidP="00B2473B">
      <w:pPr>
        <w:jc w:val="both"/>
        <w:rPr>
          <w:sz w:val="22"/>
          <w:szCs w:val="22"/>
        </w:rPr>
      </w:pPr>
      <w:r w:rsidRPr="00664535">
        <w:rPr>
          <w:sz w:val="22"/>
          <w:szCs w:val="22"/>
        </w:rPr>
        <w:t xml:space="preserve"> </w:t>
      </w:r>
    </w:p>
    <w:p w14:paraId="419AB619" w14:textId="77777777" w:rsidR="00B2473B" w:rsidRDefault="00B2473B" w:rsidP="00B2473B">
      <w:pPr>
        <w:jc w:val="both"/>
        <w:rPr>
          <w:sz w:val="22"/>
          <w:szCs w:val="22"/>
        </w:rPr>
      </w:pPr>
      <w:r w:rsidRPr="00664535">
        <w:rPr>
          <w:sz w:val="22"/>
          <w:szCs w:val="22"/>
        </w:rPr>
        <w:t>In der Praxis werden folgende Räume/Flächen vo</w:t>
      </w:r>
      <w:r>
        <w:rPr>
          <w:sz w:val="22"/>
          <w:szCs w:val="22"/>
        </w:rPr>
        <w:t xml:space="preserve">rgehalten: </w:t>
      </w:r>
    </w:p>
    <w:p w14:paraId="6748C1C9" w14:textId="77777777" w:rsidR="00B2473B" w:rsidRDefault="00B2473B" w:rsidP="00B2473B">
      <w:pPr>
        <w:jc w:val="both"/>
        <w:rPr>
          <w:sz w:val="22"/>
          <w:szCs w:val="22"/>
        </w:rPr>
      </w:pPr>
    </w:p>
    <w:p w14:paraId="6D3F1AA7" w14:textId="77777777" w:rsidR="00B2473B" w:rsidRDefault="00B2473B" w:rsidP="00B2473B">
      <w:pPr>
        <w:jc w:val="both"/>
        <w:rPr>
          <w:sz w:val="22"/>
          <w:szCs w:val="22"/>
        </w:rPr>
      </w:pPr>
      <w:r>
        <w:rPr>
          <w:sz w:val="22"/>
          <w:szCs w:val="22"/>
        </w:rPr>
        <w:t>(Bitte ggf. Anpassen)</w:t>
      </w:r>
    </w:p>
    <w:p w14:paraId="28EE6252" w14:textId="77777777" w:rsidR="00B2473B" w:rsidRDefault="00B2473B" w:rsidP="00B2473B">
      <w:pPr>
        <w:jc w:val="both"/>
        <w:rPr>
          <w:sz w:val="22"/>
          <w:szCs w:val="22"/>
        </w:rPr>
      </w:pPr>
    </w:p>
    <w:p w14:paraId="5C3E9BC2" w14:textId="77777777" w:rsidR="00B2473B" w:rsidRDefault="00B2473B" w:rsidP="00B2473B">
      <w:pPr>
        <w:jc w:val="both"/>
        <w:rPr>
          <w:sz w:val="22"/>
          <w:szCs w:val="22"/>
        </w:rPr>
      </w:pPr>
      <w:r w:rsidRPr="00664535">
        <w:rPr>
          <w:sz w:val="22"/>
          <w:szCs w:val="22"/>
        </w:rPr>
        <w:t xml:space="preserve"> Untersuchungs-/Behandlungsräume </w:t>
      </w:r>
    </w:p>
    <w:p w14:paraId="68EA559D" w14:textId="77777777" w:rsidR="00B2473B" w:rsidRDefault="00B2473B" w:rsidP="00B2473B">
      <w:pPr>
        <w:jc w:val="both"/>
        <w:rPr>
          <w:sz w:val="22"/>
          <w:szCs w:val="22"/>
        </w:rPr>
      </w:pPr>
      <w:r w:rsidRPr="00664535">
        <w:rPr>
          <w:sz w:val="22"/>
          <w:szCs w:val="22"/>
        </w:rPr>
        <w:t xml:space="preserve"> </w:t>
      </w:r>
      <w:r>
        <w:rPr>
          <w:sz w:val="22"/>
          <w:szCs w:val="22"/>
        </w:rPr>
        <w:t>OP-Räume</w:t>
      </w:r>
    </w:p>
    <w:p w14:paraId="00E356B5" w14:textId="77777777" w:rsidR="00B2473B" w:rsidRDefault="00B2473B" w:rsidP="00B2473B">
      <w:pPr>
        <w:jc w:val="both"/>
        <w:rPr>
          <w:sz w:val="22"/>
          <w:szCs w:val="22"/>
        </w:rPr>
      </w:pPr>
      <w:r w:rsidRPr="00664535">
        <w:rPr>
          <w:sz w:val="22"/>
          <w:szCs w:val="22"/>
        </w:rPr>
        <w:t xml:space="preserve"> Laborraum </w:t>
      </w:r>
    </w:p>
    <w:p w14:paraId="2C821C19" w14:textId="77777777" w:rsidR="00B2473B" w:rsidRDefault="00B2473B" w:rsidP="00B2473B">
      <w:pPr>
        <w:jc w:val="both"/>
        <w:rPr>
          <w:sz w:val="22"/>
          <w:szCs w:val="22"/>
        </w:rPr>
      </w:pPr>
      <w:r w:rsidRPr="00664535">
        <w:rPr>
          <w:sz w:val="22"/>
          <w:szCs w:val="22"/>
        </w:rPr>
        <w:t xml:space="preserve"> Aufbereitungseinheit (siehe Kapitel „Aufbereitungseinheit für Medizinprodukte“) </w:t>
      </w:r>
    </w:p>
    <w:p w14:paraId="167CA35B" w14:textId="77777777" w:rsidR="00B2473B" w:rsidRDefault="00B2473B" w:rsidP="00B2473B">
      <w:pPr>
        <w:jc w:val="both"/>
        <w:rPr>
          <w:sz w:val="22"/>
          <w:szCs w:val="22"/>
        </w:rPr>
      </w:pPr>
      <w:r w:rsidRPr="00664535">
        <w:rPr>
          <w:sz w:val="22"/>
          <w:szCs w:val="22"/>
        </w:rPr>
        <w:t xml:space="preserve"> Warteraum für Patienten </w:t>
      </w:r>
    </w:p>
    <w:p w14:paraId="4693A8D8" w14:textId="77777777" w:rsidR="00B2473B" w:rsidRDefault="00B2473B" w:rsidP="00B2473B">
      <w:pPr>
        <w:jc w:val="both"/>
        <w:rPr>
          <w:sz w:val="22"/>
          <w:szCs w:val="22"/>
        </w:rPr>
      </w:pPr>
      <w:r w:rsidRPr="00664535">
        <w:rPr>
          <w:sz w:val="22"/>
          <w:szCs w:val="22"/>
        </w:rPr>
        <w:t xml:space="preserve"> </w:t>
      </w:r>
      <w:r>
        <w:rPr>
          <w:sz w:val="22"/>
          <w:szCs w:val="22"/>
        </w:rPr>
        <w:t>Warteraum für infektiöse Patienten</w:t>
      </w:r>
    </w:p>
    <w:p w14:paraId="29C1534E" w14:textId="77777777" w:rsidR="00B2473B" w:rsidRDefault="00B2473B" w:rsidP="00B2473B">
      <w:pPr>
        <w:jc w:val="both"/>
        <w:rPr>
          <w:sz w:val="22"/>
          <w:szCs w:val="22"/>
        </w:rPr>
      </w:pPr>
      <w:r w:rsidRPr="00664535">
        <w:rPr>
          <w:sz w:val="22"/>
          <w:szCs w:val="22"/>
        </w:rPr>
        <w:t xml:space="preserve"> </w:t>
      </w:r>
      <w:r>
        <w:rPr>
          <w:sz w:val="22"/>
          <w:szCs w:val="22"/>
        </w:rPr>
        <w:t>Kinderspielbereich</w:t>
      </w:r>
    </w:p>
    <w:p w14:paraId="78A5979F" w14:textId="77777777" w:rsidR="00B2473B" w:rsidRDefault="00B2473B" w:rsidP="00B2473B">
      <w:pPr>
        <w:jc w:val="both"/>
        <w:rPr>
          <w:sz w:val="22"/>
          <w:szCs w:val="22"/>
        </w:rPr>
      </w:pPr>
      <w:r w:rsidRPr="00664535">
        <w:rPr>
          <w:sz w:val="22"/>
          <w:szCs w:val="22"/>
        </w:rPr>
        <w:t xml:space="preserve"> getrennte Toiletten für Patienten und Personal </w:t>
      </w:r>
    </w:p>
    <w:p w14:paraId="03B6A920" w14:textId="77777777" w:rsidR="00B2473B" w:rsidRDefault="00B2473B" w:rsidP="00B2473B">
      <w:pPr>
        <w:jc w:val="both"/>
        <w:rPr>
          <w:sz w:val="22"/>
          <w:szCs w:val="22"/>
        </w:rPr>
      </w:pPr>
      <w:r w:rsidRPr="00664535">
        <w:rPr>
          <w:sz w:val="22"/>
          <w:szCs w:val="22"/>
        </w:rPr>
        <w:t xml:space="preserve"> Raum/Räume für Reinigungsutensilien und Entsorgung </w:t>
      </w:r>
    </w:p>
    <w:p w14:paraId="1182D591" w14:textId="77777777" w:rsidR="00B2473B" w:rsidRDefault="00B2473B" w:rsidP="00B2473B">
      <w:pPr>
        <w:jc w:val="both"/>
        <w:rPr>
          <w:sz w:val="22"/>
          <w:szCs w:val="22"/>
        </w:rPr>
      </w:pPr>
      <w:r w:rsidRPr="00664535">
        <w:rPr>
          <w:sz w:val="22"/>
          <w:szCs w:val="22"/>
        </w:rPr>
        <w:t xml:space="preserve"> Personalumkleide </w:t>
      </w:r>
    </w:p>
    <w:p w14:paraId="6347E434" w14:textId="77777777" w:rsidR="00B2473B" w:rsidRDefault="00B2473B" w:rsidP="00B2473B">
      <w:pPr>
        <w:jc w:val="both"/>
        <w:rPr>
          <w:sz w:val="22"/>
          <w:szCs w:val="22"/>
        </w:rPr>
      </w:pPr>
      <w:r w:rsidRPr="00664535">
        <w:rPr>
          <w:sz w:val="22"/>
          <w:szCs w:val="22"/>
        </w:rPr>
        <w:t xml:space="preserve"> Personalaufenthaltsraum </w:t>
      </w:r>
    </w:p>
    <w:p w14:paraId="580A9880" w14:textId="77777777" w:rsidR="00B2473B" w:rsidRDefault="00B2473B" w:rsidP="00B2473B">
      <w:pPr>
        <w:jc w:val="both"/>
        <w:rPr>
          <w:sz w:val="22"/>
          <w:szCs w:val="22"/>
        </w:rPr>
      </w:pPr>
      <w:r w:rsidRPr="00664535">
        <w:rPr>
          <w:sz w:val="22"/>
          <w:szCs w:val="22"/>
        </w:rPr>
        <w:t xml:space="preserve"> Bereich für administrative Tätigkeiten </w:t>
      </w:r>
    </w:p>
    <w:p w14:paraId="298938C6" w14:textId="77777777" w:rsidR="00B2473B" w:rsidRDefault="00B2473B" w:rsidP="00B2473B">
      <w:pPr>
        <w:jc w:val="both"/>
        <w:rPr>
          <w:sz w:val="22"/>
          <w:szCs w:val="22"/>
        </w:rPr>
      </w:pPr>
      <w:r w:rsidRPr="00664535">
        <w:rPr>
          <w:sz w:val="22"/>
          <w:szCs w:val="22"/>
        </w:rPr>
        <w:t xml:space="preserve"> Bereich für die Anmeldung </w:t>
      </w:r>
    </w:p>
    <w:p w14:paraId="1053C858" w14:textId="77777777" w:rsidR="00B2473B" w:rsidRPr="00664535" w:rsidRDefault="00B2473B" w:rsidP="00B2473B">
      <w:pPr>
        <w:jc w:val="both"/>
        <w:rPr>
          <w:sz w:val="22"/>
          <w:szCs w:val="22"/>
        </w:rPr>
      </w:pPr>
      <w:r w:rsidRPr="00664535">
        <w:rPr>
          <w:sz w:val="22"/>
          <w:szCs w:val="22"/>
        </w:rPr>
        <w:t xml:space="preserve"> </w:t>
      </w:r>
      <w:r>
        <w:rPr>
          <w:sz w:val="22"/>
          <w:szCs w:val="22"/>
        </w:rPr>
        <w:t>Verbindungsflur</w:t>
      </w:r>
    </w:p>
    <w:p w14:paraId="79398539" w14:textId="77777777" w:rsidR="00B2473B" w:rsidRPr="00664535" w:rsidRDefault="00B2473B" w:rsidP="00B2473B">
      <w:pPr>
        <w:jc w:val="both"/>
        <w:rPr>
          <w:sz w:val="22"/>
          <w:szCs w:val="22"/>
        </w:rPr>
      </w:pPr>
      <w:r w:rsidRPr="00664535">
        <w:rPr>
          <w:sz w:val="22"/>
          <w:szCs w:val="22"/>
        </w:rPr>
        <w:t xml:space="preserve"> </w:t>
      </w:r>
    </w:p>
    <w:p w14:paraId="2EB8D0D2" w14:textId="77777777" w:rsidR="00B2473B" w:rsidRDefault="00B2473B" w:rsidP="00B2473B">
      <w:pPr>
        <w:jc w:val="both"/>
        <w:rPr>
          <w:sz w:val="22"/>
          <w:szCs w:val="22"/>
        </w:rPr>
      </w:pPr>
      <w:r w:rsidRPr="00664535">
        <w:rPr>
          <w:sz w:val="22"/>
          <w:szCs w:val="22"/>
        </w:rPr>
        <w:t xml:space="preserve">Untersuchungs- und Behandlungsräume sind so bemessen, dass die vorgesehenen Tätigkeiten sachgerecht erfolgen können. Operative oder andere invasive Eingriffe werden in diesen Räumen nicht durchgeführt. Die Räume sind mit einer Vorrichtung zur Durchführung der Händedesinfektion ausgestattet. </w:t>
      </w:r>
    </w:p>
    <w:p w14:paraId="032FDE89" w14:textId="77777777" w:rsidR="00B2473B" w:rsidRDefault="00B2473B" w:rsidP="00B2473B">
      <w:pPr>
        <w:jc w:val="both"/>
        <w:rPr>
          <w:sz w:val="22"/>
          <w:szCs w:val="22"/>
        </w:rPr>
      </w:pPr>
    </w:p>
    <w:p w14:paraId="5E78E3DE" w14:textId="77777777" w:rsidR="00B2473B" w:rsidRPr="00664535" w:rsidRDefault="00B2473B" w:rsidP="00B2473B">
      <w:pPr>
        <w:jc w:val="both"/>
        <w:rPr>
          <w:sz w:val="22"/>
          <w:szCs w:val="22"/>
        </w:rPr>
      </w:pPr>
    </w:p>
    <w:p w14:paraId="5ECA9B08" w14:textId="77777777" w:rsidR="00B2473B" w:rsidRPr="009B48A0" w:rsidRDefault="00B2473B" w:rsidP="00B2473B">
      <w:pPr>
        <w:jc w:val="both"/>
        <w:rPr>
          <w:sz w:val="22"/>
          <w:szCs w:val="22"/>
        </w:rPr>
      </w:pPr>
    </w:p>
    <w:p w14:paraId="1DAA7B84" w14:textId="77777777" w:rsidR="00B2473B" w:rsidRPr="006B6563" w:rsidRDefault="00B2473B" w:rsidP="00B2473B">
      <w:pPr>
        <w:jc w:val="both"/>
        <w:rPr>
          <w:sz w:val="22"/>
          <w:szCs w:val="22"/>
        </w:rPr>
      </w:pPr>
    </w:p>
    <w:p w14:paraId="33D39D91" w14:textId="4B41BD42" w:rsidR="00D04A3E" w:rsidRPr="00B2473B" w:rsidRDefault="00D04A3E" w:rsidP="00B2473B"/>
    <w:sectPr w:rsidR="00D04A3E" w:rsidRPr="00B2473B" w:rsidSect="002E168E">
      <w:pgSz w:w="11906" w:h="16838" w:code="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0CBD3" w14:textId="77777777" w:rsidR="00012E12" w:rsidRDefault="00012E12" w:rsidP="006E77A1">
      <w:r>
        <w:separator/>
      </w:r>
    </w:p>
  </w:endnote>
  <w:endnote w:type="continuationSeparator" w:id="0">
    <w:p w14:paraId="05CA968A" w14:textId="77777777" w:rsidR="00012E12" w:rsidRDefault="00012E12" w:rsidP="006E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BC3CE" w14:textId="77777777" w:rsidR="00012E12" w:rsidRDefault="00012E12" w:rsidP="006E77A1">
      <w:r>
        <w:separator/>
      </w:r>
    </w:p>
  </w:footnote>
  <w:footnote w:type="continuationSeparator" w:id="0">
    <w:p w14:paraId="29091E45" w14:textId="77777777" w:rsidR="00012E12" w:rsidRDefault="00012E12" w:rsidP="006E7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D4"/>
    <w:rsid w:val="00012E12"/>
    <w:rsid w:val="0001492A"/>
    <w:rsid w:val="00061D0F"/>
    <w:rsid w:val="00094CEF"/>
    <w:rsid w:val="000A4DF4"/>
    <w:rsid w:val="00165027"/>
    <w:rsid w:val="00203A6E"/>
    <w:rsid w:val="00242BBB"/>
    <w:rsid w:val="002C2A5B"/>
    <w:rsid w:val="002D17C0"/>
    <w:rsid w:val="002E168E"/>
    <w:rsid w:val="00365897"/>
    <w:rsid w:val="003723AB"/>
    <w:rsid w:val="00397CEA"/>
    <w:rsid w:val="003A5A6F"/>
    <w:rsid w:val="003C228E"/>
    <w:rsid w:val="003C49EB"/>
    <w:rsid w:val="00422A5F"/>
    <w:rsid w:val="004303C0"/>
    <w:rsid w:val="00490E45"/>
    <w:rsid w:val="004D49FE"/>
    <w:rsid w:val="004E3C72"/>
    <w:rsid w:val="00553BD4"/>
    <w:rsid w:val="0057587E"/>
    <w:rsid w:val="005955D5"/>
    <w:rsid w:val="005A6C08"/>
    <w:rsid w:val="005C3AF0"/>
    <w:rsid w:val="005F207E"/>
    <w:rsid w:val="00623641"/>
    <w:rsid w:val="006721C3"/>
    <w:rsid w:val="00697162"/>
    <w:rsid w:val="006C6F02"/>
    <w:rsid w:val="006E77A1"/>
    <w:rsid w:val="00727B47"/>
    <w:rsid w:val="00755F24"/>
    <w:rsid w:val="007D7FC9"/>
    <w:rsid w:val="008323FD"/>
    <w:rsid w:val="008540C2"/>
    <w:rsid w:val="00866A45"/>
    <w:rsid w:val="008818FD"/>
    <w:rsid w:val="008D7D78"/>
    <w:rsid w:val="00997732"/>
    <w:rsid w:val="009F7209"/>
    <w:rsid w:val="00A0200E"/>
    <w:rsid w:val="00A34432"/>
    <w:rsid w:val="00AD2E45"/>
    <w:rsid w:val="00AF341B"/>
    <w:rsid w:val="00B15CFE"/>
    <w:rsid w:val="00B2473B"/>
    <w:rsid w:val="00B3451A"/>
    <w:rsid w:val="00B4544B"/>
    <w:rsid w:val="00B61222"/>
    <w:rsid w:val="00BA54F4"/>
    <w:rsid w:val="00C353B4"/>
    <w:rsid w:val="00C56F55"/>
    <w:rsid w:val="00C604D7"/>
    <w:rsid w:val="00CB74F4"/>
    <w:rsid w:val="00CD08E6"/>
    <w:rsid w:val="00D04A3E"/>
    <w:rsid w:val="00D25449"/>
    <w:rsid w:val="00D77238"/>
    <w:rsid w:val="00D8258E"/>
    <w:rsid w:val="00DC0C50"/>
    <w:rsid w:val="00DD048D"/>
    <w:rsid w:val="00DD7F5A"/>
    <w:rsid w:val="00DF064A"/>
    <w:rsid w:val="00DF210A"/>
    <w:rsid w:val="00E40FAD"/>
    <w:rsid w:val="00E74A6A"/>
    <w:rsid w:val="00EA30DF"/>
    <w:rsid w:val="00EF2C8A"/>
    <w:rsid w:val="00F01F8E"/>
    <w:rsid w:val="00FF0E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9493"/>
  <w15:chartTrackingRefBased/>
  <w15:docId w15:val="{91A7EB1F-B0E8-47E7-BEA4-86014BE6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Contents">
    <w:name w:val="Table Contents"/>
    <w:basedOn w:val="Standard"/>
    <w:rsid w:val="00553BD4"/>
    <w:pPr>
      <w:suppressLineNumbers/>
      <w:autoSpaceDE w:val="0"/>
    </w:pPr>
    <w:rPr>
      <w:rFonts w:cs="Arial"/>
      <w:sz w:val="22"/>
      <w:lang w:eastAsia="en-US"/>
    </w:rPr>
  </w:style>
  <w:style w:type="table" w:styleId="Tabellenraster">
    <w:name w:val="Table Grid"/>
    <w:basedOn w:val="NormaleTabelle"/>
    <w:uiPriority w:val="39"/>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DC0C50"/>
    <w:pPr>
      <w:spacing w:after="120"/>
    </w:pPr>
  </w:style>
  <w:style w:type="paragraph" w:styleId="Listenabsatz">
    <w:name w:val="List Paragraph"/>
    <w:basedOn w:val="Standard"/>
    <w:rsid w:val="00DC0C50"/>
    <w:pPr>
      <w:ind w:left="720"/>
    </w:pPr>
  </w:style>
  <w:style w:type="paragraph" w:styleId="Kopfzeile">
    <w:name w:val="header"/>
    <w:basedOn w:val="Standard"/>
    <w:link w:val="KopfzeileZchn"/>
    <w:uiPriority w:val="99"/>
    <w:unhideWhenUsed/>
    <w:rsid w:val="006E77A1"/>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6E77A1"/>
    <w:rPr>
      <w:rFonts w:ascii="Arial" w:eastAsia="Droid Sans Fallback" w:hAnsi="Arial" w:cs="Mangal"/>
      <w:kern w:val="3"/>
      <w:sz w:val="24"/>
      <w:szCs w:val="21"/>
      <w:lang w:eastAsia="zh-CN" w:bidi="hi-IN"/>
    </w:rPr>
  </w:style>
  <w:style w:type="paragraph" w:styleId="Fuzeile">
    <w:name w:val="footer"/>
    <w:basedOn w:val="Standard"/>
    <w:link w:val="FuzeileZchn"/>
    <w:uiPriority w:val="99"/>
    <w:unhideWhenUsed/>
    <w:rsid w:val="006E77A1"/>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6E77A1"/>
    <w:rPr>
      <w:rFonts w:ascii="Arial" w:eastAsia="Droid Sans Fallback" w:hAnsi="Arial" w:cs="Mangal"/>
      <w:kern w:val="3"/>
      <w:sz w:val="24"/>
      <w:szCs w:val="21"/>
      <w:lang w:eastAsia="zh-CN" w:bidi="hi-IN"/>
    </w:rPr>
  </w:style>
  <w:style w:type="character" w:styleId="Hyperlink">
    <w:name w:val="Hyperlink"/>
    <w:basedOn w:val="Absatz-Standardschriftart"/>
    <w:uiPriority w:val="99"/>
    <w:unhideWhenUsed/>
    <w:rsid w:val="006E77A1"/>
    <w:rPr>
      <w:color w:val="0563C1" w:themeColor="hyperlink"/>
      <w:u w:val="single"/>
    </w:rPr>
  </w:style>
  <w:style w:type="character" w:styleId="NichtaufgelsteErwhnung">
    <w:name w:val="Unresolved Mention"/>
    <w:basedOn w:val="Absatz-Standardschriftart"/>
    <w:uiPriority w:val="99"/>
    <w:semiHidden/>
    <w:unhideWhenUsed/>
    <w:rsid w:val="006E77A1"/>
    <w:rPr>
      <w:color w:val="605E5C"/>
      <w:shd w:val="clear" w:color="auto" w:fill="E1DFDD"/>
    </w:rPr>
  </w:style>
  <w:style w:type="table" w:customStyle="1" w:styleId="Tabellenraster1">
    <w:name w:val="Tabellenraster1"/>
    <w:basedOn w:val="NormaleTabelle"/>
    <w:next w:val="Tabellenraster"/>
    <w:uiPriority w:val="39"/>
    <w:rsid w:val="00490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1087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2022-09-14T13:02:00Z</dcterms:created>
  <dcterms:modified xsi:type="dcterms:W3CDTF">2022-09-14T13:02:00Z</dcterms:modified>
</cp:coreProperties>
</file>