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69" w:type="dxa"/>
        <w:tblLayout w:type="fixed"/>
        <w:tblCellMar>
          <w:left w:w="10" w:type="dxa"/>
          <w:right w:w="10" w:type="dxa"/>
        </w:tblCellMar>
        <w:tblLook w:val="0000" w:firstRow="0" w:lastRow="0" w:firstColumn="0" w:lastColumn="0" w:noHBand="0" w:noVBand="0"/>
      </w:tblPr>
      <w:tblGrid>
        <w:gridCol w:w="3174"/>
        <w:gridCol w:w="5329"/>
        <w:gridCol w:w="566"/>
      </w:tblGrid>
      <w:tr w:rsidR="00F01F8E" w:rsidRPr="009B48A0" w14:paraId="7F6791D5" w14:textId="77777777" w:rsidTr="00F01F8E">
        <w:tc>
          <w:tcPr>
            <w:tcW w:w="3174" w:type="dxa"/>
            <w:vMerge w:val="restart"/>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5180BED5" w14:textId="77777777" w:rsidR="00F01F8E" w:rsidRPr="009B48A0" w:rsidRDefault="00F01F8E" w:rsidP="00F4700C">
            <w:pPr>
              <w:suppressLineNumbers/>
              <w:autoSpaceDE w:val="0"/>
              <w:jc w:val="center"/>
              <w:rPr>
                <w:rFonts w:cs="Arial"/>
                <w:sz w:val="22"/>
                <w:szCs w:val="22"/>
                <w:lang w:eastAsia="en-US"/>
              </w:rPr>
            </w:pPr>
            <w:r w:rsidRPr="009B48A0">
              <w:rPr>
                <w:rFonts w:cs="Arial"/>
                <w:b/>
                <w:color w:val="C00000"/>
                <w:sz w:val="22"/>
                <w:szCs w:val="22"/>
                <w:lang w:eastAsia="en-US"/>
              </w:rPr>
              <w:t>IMS</w:t>
            </w:r>
            <w:r w:rsidRPr="009B48A0">
              <w:rPr>
                <w:rFonts w:cs="Arial"/>
                <w:b/>
                <w:sz w:val="22"/>
                <w:szCs w:val="22"/>
                <w:lang w:eastAsia="en-US"/>
              </w:rPr>
              <w:t xml:space="preserve"> Services Vorlage</w:t>
            </w:r>
          </w:p>
        </w:tc>
        <w:tc>
          <w:tcPr>
            <w:tcW w:w="5895" w:type="dxa"/>
            <w:gridSpan w:val="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5325D063" w14:textId="77777777" w:rsidR="00F01F8E" w:rsidRPr="009B48A0" w:rsidRDefault="00F01F8E" w:rsidP="00F4700C">
            <w:pPr>
              <w:suppressLineNumbers/>
              <w:autoSpaceDE w:val="0"/>
              <w:jc w:val="right"/>
              <w:rPr>
                <w:rFonts w:cs="Arial"/>
                <w:b/>
                <w:sz w:val="22"/>
                <w:szCs w:val="22"/>
                <w:shd w:val="clear" w:color="auto" w:fill="FFFFFF" w:themeFill="background1"/>
                <w:lang w:eastAsia="en-US"/>
              </w:rPr>
            </w:pPr>
            <w:r w:rsidRPr="009B48A0">
              <w:rPr>
                <w:rFonts w:cs="Arial"/>
                <w:b/>
                <w:sz w:val="22"/>
                <w:szCs w:val="22"/>
                <w:shd w:val="clear" w:color="auto" w:fill="FFFFFF" w:themeFill="background1"/>
                <w:lang w:eastAsia="en-US"/>
              </w:rPr>
              <w:t xml:space="preserve">Hygieneorganisation Arztpraxen </w:t>
            </w:r>
          </w:p>
          <w:p w14:paraId="6CB84C17" w14:textId="77777777" w:rsidR="00F01F8E" w:rsidRPr="009B48A0" w:rsidRDefault="00F01F8E" w:rsidP="00F4700C">
            <w:pPr>
              <w:suppressLineNumbers/>
              <w:autoSpaceDE w:val="0"/>
              <w:jc w:val="right"/>
              <w:rPr>
                <w:rFonts w:cs="Arial"/>
                <w:b/>
                <w:sz w:val="22"/>
                <w:szCs w:val="22"/>
                <w:shd w:val="clear" w:color="auto" w:fill="FFFFFF" w:themeFill="background1"/>
                <w:lang w:eastAsia="en-US"/>
              </w:rPr>
            </w:pPr>
          </w:p>
          <w:p w14:paraId="754BFE4C" w14:textId="77777777" w:rsidR="00F01F8E" w:rsidRPr="009B48A0" w:rsidRDefault="00F01F8E" w:rsidP="00F4700C">
            <w:pPr>
              <w:suppressLineNumbers/>
              <w:autoSpaceDE w:val="0"/>
              <w:jc w:val="right"/>
              <w:rPr>
                <w:rFonts w:cs="Arial"/>
                <w:b/>
                <w:color w:val="FFFF00"/>
                <w:sz w:val="22"/>
                <w:szCs w:val="22"/>
                <w:shd w:val="clear" w:color="auto" w:fill="FF0000"/>
                <w:lang w:eastAsia="en-US"/>
              </w:rPr>
            </w:pPr>
            <w:r w:rsidRPr="009B48A0">
              <w:rPr>
                <w:rFonts w:cs="Arial"/>
                <w:b/>
                <w:sz w:val="22"/>
                <w:szCs w:val="22"/>
                <w:shd w:val="clear" w:color="auto" w:fill="FFFFFF" w:themeFill="background1"/>
                <w:lang w:eastAsia="en-US"/>
              </w:rPr>
              <w:t xml:space="preserve">Ordner 1 Register </w:t>
            </w:r>
            <w:r>
              <w:rPr>
                <w:rFonts w:cs="Arial"/>
                <w:b/>
                <w:sz w:val="22"/>
                <w:szCs w:val="22"/>
                <w:shd w:val="clear" w:color="auto" w:fill="FFFFFF" w:themeFill="background1"/>
                <w:lang w:eastAsia="en-US"/>
              </w:rPr>
              <w:t>18</w:t>
            </w:r>
          </w:p>
        </w:tc>
      </w:tr>
      <w:tr w:rsidR="00F01F8E" w:rsidRPr="009B48A0" w14:paraId="23CE2587" w14:textId="77777777" w:rsidTr="00F01F8E">
        <w:trPr>
          <w:trHeight w:val="348"/>
        </w:trPr>
        <w:tc>
          <w:tcPr>
            <w:tcW w:w="3174" w:type="dxa"/>
            <w:vMerge/>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43528BB2" w14:textId="77777777" w:rsidR="00F01F8E" w:rsidRPr="009B48A0" w:rsidRDefault="00F01F8E" w:rsidP="00F4700C"/>
        </w:tc>
        <w:tc>
          <w:tcPr>
            <w:tcW w:w="5329" w:type="dxa"/>
            <w:tcBorders>
              <w:left w:val="single" w:sz="2" w:space="0" w:color="000000"/>
              <w:bottom w:val="single" w:sz="2" w:space="0" w:color="000000"/>
            </w:tcBorders>
            <w:tcMar>
              <w:top w:w="55" w:type="dxa"/>
              <w:left w:w="55" w:type="dxa"/>
              <w:bottom w:w="55" w:type="dxa"/>
              <w:right w:w="55" w:type="dxa"/>
            </w:tcMar>
            <w:vAlign w:val="center"/>
          </w:tcPr>
          <w:p w14:paraId="50C5F41E" w14:textId="77777777" w:rsidR="00F01F8E" w:rsidRPr="009B48A0" w:rsidRDefault="00F01F8E" w:rsidP="00F4700C">
            <w:pPr>
              <w:suppressLineNumbers/>
              <w:autoSpaceDE w:val="0"/>
              <w:jc w:val="center"/>
              <w:rPr>
                <w:rFonts w:cs="Arial"/>
                <w:sz w:val="22"/>
                <w:szCs w:val="22"/>
                <w:lang w:eastAsia="en-US"/>
              </w:rPr>
            </w:pPr>
            <w:r w:rsidRPr="009B48A0">
              <w:rPr>
                <w:rFonts w:cs="Arial"/>
                <w:sz w:val="22"/>
                <w:szCs w:val="22"/>
                <w:lang w:eastAsia="en-US"/>
              </w:rPr>
              <w:t>Hygieneorganisation</w:t>
            </w:r>
          </w:p>
        </w:tc>
        <w:tc>
          <w:tcPr>
            <w:tcW w:w="566"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5533158A" w14:textId="77777777" w:rsidR="00F01F8E" w:rsidRPr="009B48A0" w:rsidRDefault="00F01F8E" w:rsidP="00F4700C">
            <w:pPr>
              <w:suppressLineNumbers/>
              <w:autoSpaceDE w:val="0"/>
              <w:jc w:val="center"/>
              <w:rPr>
                <w:rFonts w:cs="Arial"/>
                <w:sz w:val="22"/>
                <w:szCs w:val="22"/>
                <w:lang w:eastAsia="en-US"/>
              </w:rPr>
            </w:pPr>
          </w:p>
        </w:tc>
      </w:tr>
      <w:tr w:rsidR="00F01F8E" w:rsidRPr="009B48A0" w14:paraId="45128668" w14:textId="77777777" w:rsidTr="00F01F8E">
        <w:trPr>
          <w:trHeight w:val="283"/>
        </w:trPr>
        <w:tc>
          <w:tcPr>
            <w:tcW w:w="9069" w:type="dxa"/>
            <w:gridSpan w:val="3"/>
            <w:tcBorders>
              <w:bottom w:val="single" w:sz="2" w:space="0" w:color="000000"/>
            </w:tcBorders>
            <w:tcMar>
              <w:top w:w="55" w:type="dxa"/>
              <w:left w:w="55" w:type="dxa"/>
              <w:bottom w:w="55" w:type="dxa"/>
              <w:right w:w="55" w:type="dxa"/>
            </w:tcMar>
          </w:tcPr>
          <w:p w14:paraId="36827014" w14:textId="77777777" w:rsidR="00F01F8E" w:rsidRPr="009B48A0" w:rsidRDefault="00F01F8E" w:rsidP="00F4700C">
            <w:pPr>
              <w:suppressLineNumbers/>
              <w:autoSpaceDE w:val="0"/>
              <w:rPr>
                <w:rFonts w:cs="Arial"/>
                <w:sz w:val="16"/>
                <w:szCs w:val="16"/>
                <w:lang w:eastAsia="en-US"/>
              </w:rPr>
            </w:pPr>
          </w:p>
        </w:tc>
      </w:tr>
      <w:tr w:rsidR="00F01F8E" w:rsidRPr="009B48A0" w14:paraId="10D93E03" w14:textId="77777777" w:rsidTr="00F01F8E">
        <w:trPr>
          <w:trHeight w:val="283"/>
        </w:trPr>
        <w:tc>
          <w:tcPr>
            <w:tcW w:w="9069"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14:paraId="72BB2722" w14:textId="77777777" w:rsidR="00F01F8E" w:rsidRPr="009B48A0" w:rsidRDefault="00F01F8E" w:rsidP="00F4700C">
            <w:pPr>
              <w:jc w:val="both"/>
              <w:rPr>
                <w:sz w:val="22"/>
                <w:szCs w:val="22"/>
              </w:rPr>
            </w:pPr>
            <w:r>
              <w:rPr>
                <w:sz w:val="22"/>
                <w:szCs w:val="22"/>
              </w:rPr>
              <w:t>Zubereitung von Injektionslösungen und Mischinfusionen</w:t>
            </w:r>
          </w:p>
        </w:tc>
      </w:tr>
    </w:tbl>
    <w:p w14:paraId="792CB9E6" w14:textId="77777777" w:rsidR="00F01F8E" w:rsidRPr="009B48A0" w:rsidRDefault="00F01F8E" w:rsidP="00F01F8E">
      <w:pPr>
        <w:rPr>
          <w:sz w:val="22"/>
          <w:szCs w:val="22"/>
        </w:rPr>
      </w:pPr>
    </w:p>
    <w:p w14:paraId="43E4B154" w14:textId="77777777" w:rsidR="00F01F8E" w:rsidRDefault="00F01F8E" w:rsidP="00F01F8E">
      <w:pPr>
        <w:jc w:val="both"/>
        <w:rPr>
          <w:sz w:val="22"/>
          <w:szCs w:val="22"/>
        </w:rPr>
      </w:pPr>
      <w:r w:rsidRPr="0067421E">
        <w:rPr>
          <w:sz w:val="22"/>
          <w:szCs w:val="22"/>
        </w:rPr>
        <w:t xml:space="preserve">Warum: </w:t>
      </w:r>
    </w:p>
    <w:p w14:paraId="3773B843" w14:textId="77777777" w:rsidR="00F01F8E" w:rsidRDefault="00F01F8E" w:rsidP="00F01F8E">
      <w:pPr>
        <w:jc w:val="both"/>
        <w:rPr>
          <w:sz w:val="22"/>
          <w:szCs w:val="22"/>
        </w:rPr>
      </w:pPr>
    </w:p>
    <w:p w14:paraId="6D70A686" w14:textId="77777777" w:rsidR="00F01F8E" w:rsidRPr="0067421E" w:rsidRDefault="00F01F8E" w:rsidP="00F01F8E">
      <w:pPr>
        <w:jc w:val="both"/>
        <w:rPr>
          <w:sz w:val="22"/>
          <w:szCs w:val="22"/>
        </w:rPr>
      </w:pPr>
      <w:r w:rsidRPr="0067421E">
        <w:rPr>
          <w:sz w:val="22"/>
          <w:szCs w:val="22"/>
        </w:rPr>
        <w:t xml:space="preserve">Bereits die Zubereitung einer Injektionslösung oder einer Mischinfusion ist mit dem Risiko einer Erregerübertragung verbunden. Deshalb ist sowohl in der Vorbereitung als auch in der Zubereitung von Injektionslösungen und Mischinfusionen eine strikte Asepsis notwendig.  </w:t>
      </w:r>
    </w:p>
    <w:p w14:paraId="15B147C3" w14:textId="77777777" w:rsidR="00F01F8E" w:rsidRPr="0067421E" w:rsidRDefault="00F01F8E" w:rsidP="00F01F8E">
      <w:pPr>
        <w:jc w:val="both"/>
        <w:rPr>
          <w:sz w:val="22"/>
          <w:szCs w:val="22"/>
        </w:rPr>
      </w:pPr>
      <w:r w:rsidRPr="0067421E">
        <w:rPr>
          <w:sz w:val="22"/>
          <w:szCs w:val="22"/>
        </w:rPr>
        <w:t xml:space="preserve"> </w:t>
      </w:r>
    </w:p>
    <w:p w14:paraId="4D1AB8AA" w14:textId="77777777" w:rsidR="00F01F8E" w:rsidRDefault="00F01F8E" w:rsidP="00F01F8E">
      <w:pPr>
        <w:jc w:val="both"/>
        <w:rPr>
          <w:sz w:val="22"/>
          <w:szCs w:val="22"/>
        </w:rPr>
      </w:pPr>
      <w:r>
        <w:rPr>
          <w:sz w:val="22"/>
          <w:szCs w:val="22"/>
        </w:rPr>
        <w:t xml:space="preserve">Wie: </w:t>
      </w:r>
    </w:p>
    <w:p w14:paraId="152B2DC6" w14:textId="77777777" w:rsidR="00F01F8E" w:rsidRDefault="00F01F8E" w:rsidP="00F01F8E">
      <w:pPr>
        <w:jc w:val="both"/>
        <w:rPr>
          <w:sz w:val="22"/>
          <w:szCs w:val="22"/>
        </w:rPr>
      </w:pPr>
    </w:p>
    <w:p w14:paraId="3487BA81" w14:textId="77777777" w:rsidR="00F01F8E" w:rsidRDefault="00F01F8E" w:rsidP="00F01F8E">
      <w:pPr>
        <w:jc w:val="both"/>
        <w:rPr>
          <w:sz w:val="22"/>
          <w:szCs w:val="22"/>
        </w:rPr>
      </w:pPr>
      <w:r w:rsidRPr="0067421E">
        <w:rPr>
          <w:sz w:val="22"/>
          <w:szCs w:val="22"/>
        </w:rPr>
        <w:t>Die grundsätzlichen Anforderungen zur Anwendung und Verabreichung von Arzneimitteln und Materialien werden beachtet: Sichtprüfung auf Auffälligkeiten, Ausschluss von Verwechslungen, Einhaltung der Herstellerangaben bezügli</w:t>
      </w:r>
      <w:r>
        <w:rPr>
          <w:sz w:val="22"/>
          <w:szCs w:val="22"/>
        </w:rPr>
        <w:t xml:space="preserve">ch Zubereitung und Lagerung.  </w:t>
      </w:r>
    </w:p>
    <w:p w14:paraId="560ABBD5" w14:textId="77777777" w:rsidR="00F01F8E" w:rsidRDefault="00F01F8E" w:rsidP="00F01F8E">
      <w:pPr>
        <w:jc w:val="both"/>
        <w:rPr>
          <w:sz w:val="22"/>
          <w:szCs w:val="22"/>
        </w:rPr>
      </w:pPr>
    </w:p>
    <w:p w14:paraId="74D4B377" w14:textId="77777777" w:rsidR="00F01F8E" w:rsidRDefault="00F01F8E" w:rsidP="00F01F8E">
      <w:pPr>
        <w:pStyle w:val="Listenabsatz"/>
        <w:numPr>
          <w:ilvl w:val="0"/>
          <w:numId w:val="50"/>
        </w:numPr>
        <w:jc w:val="both"/>
        <w:rPr>
          <w:sz w:val="22"/>
          <w:szCs w:val="22"/>
        </w:rPr>
      </w:pPr>
      <w:r w:rsidRPr="0067421E">
        <w:rPr>
          <w:sz w:val="22"/>
          <w:szCs w:val="22"/>
        </w:rPr>
        <w:t>Die Hände und die Arbeitsfläche werden vorab desinfiziert. Während der Zubereitung ist der Arbeitsbereic</w:t>
      </w:r>
      <w:r>
        <w:rPr>
          <w:sz w:val="22"/>
          <w:szCs w:val="22"/>
        </w:rPr>
        <w:t xml:space="preserve">h vor Spritzwasser geschützt. </w:t>
      </w:r>
    </w:p>
    <w:p w14:paraId="1EF5DB50" w14:textId="77777777" w:rsidR="00F01F8E" w:rsidRDefault="00F01F8E" w:rsidP="00F01F8E">
      <w:pPr>
        <w:pStyle w:val="Listenabsatz"/>
        <w:numPr>
          <w:ilvl w:val="0"/>
          <w:numId w:val="50"/>
        </w:numPr>
        <w:jc w:val="both"/>
        <w:rPr>
          <w:sz w:val="22"/>
          <w:szCs w:val="22"/>
        </w:rPr>
      </w:pPr>
      <w:r w:rsidRPr="0067421E">
        <w:rPr>
          <w:sz w:val="22"/>
          <w:szCs w:val="22"/>
        </w:rPr>
        <w:t>Die Zubereitung erfolgt durch geschultes Personal außerhalb des patientennahen Bereichs und unmittelbar vo</w:t>
      </w:r>
      <w:r>
        <w:rPr>
          <w:sz w:val="22"/>
          <w:szCs w:val="22"/>
        </w:rPr>
        <w:t xml:space="preserve">r der geplanten Applikation.  </w:t>
      </w:r>
    </w:p>
    <w:p w14:paraId="58EB41EF" w14:textId="77777777" w:rsidR="00F01F8E" w:rsidRDefault="00F01F8E" w:rsidP="00F01F8E">
      <w:pPr>
        <w:pStyle w:val="Listenabsatz"/>
        <w:numPr>
          <w:ilvl w:val="0"/>
          <w:numId w:val="50"/>
        </w:numPr>
        <w:jc w:val="both"/>
        <w:rPr>
          <w:sz w:val="22"/>
          <w:szCs w:val="22"/>
        </w:rPr>
      </w:pPr>
      <w:r w:rsidRPr="0067421E">
        <w:rPr>
          <w:sz w:val="22"/>
          <w:szCs w:val="22"/>
        </w:rPr>
        <w:t>Bei Mehrdosenbehältnissen wird für jede Punktion eine frische Kanüle (alternativ: Mehrfachentnahmekanüle) und Spritze verwendet; das Mehrdosenbehältnis wird mit d</w:t>
      </w:r>
      <w:r>
        <w:rPr>
          <w:sz w:val="22"/>
          <w:szCs w:val="22"/>
        </w:rPr>
        <w:t xml:space="preserve">em </w:t>
      </w:r>
      <w:proofErr w:type="spellStart"/>
      <w:r>
        <w:rPr>
          <w:sz w:val="22"/>
          <w:szCs w:val="22"/>
        </w:rPr>
        <w:t>Anbruchdatum</w:t>
      </w:r>
      <w:proofErr w:type="spellEnd"/>
      <w:r>
        <w:rPr>
          <w:sz w:val="22"/>
          <w:szCs w:val="22"/>
        </w:rPr>
        <w:t xml:space="preserve"> versehen. </w:t>
      </w:r>
    </w:p>
    <w:p w14:paraId="544D5EAA" w14:textId="77777777" w:rsidR="00F01F8E" w:rsidRPr="0067421E" w:rsidRDefault="00F01F8E" w:rsidP="00F01F8E">
      <w:pPr>
        <w:pStyle w:val="Listenabsatz"/>
        <w:numPr>
          <w:ilvl w:val="0"/>
          <w:numId w:val="50"/>
        </w:numPr>
        <w:jc w:val="both"/>
        <w:rPr>
          <w:sz w:val="22"/>
          <w:szCs w:val="22"/>
        </w:rPr>
      </w:pPr>
      <w:r w:rsidRPr="0067421E">
        <w:rPr>
          <w:sz w:val="22"/>
          <w:szCs w:val="22"/>
        </w:rPr>
        <w:t xml:space="preserve">Vor dem Einführen der Kanüle wird das </w:t>
      </w:r>
      <w:proofErr w:type="spellStart"/>
      <w:r w:rsidRPr="0067421E">
        <w:rPr>
          <w:sz w:val="22"/>
          <w:szCs w:val="22"/>
        </w:rPr>
        <w:t>Gummiseptum</w:t>
      </w:r>
      <w:proofErr w:type="spellEnd"/>
      <w:r w:rsidRPr="0067421E">
        <w:rPr>
          <w:sz w:val="22"/>
          <w:szCs w:val="22"/>
        </w:rPr>
        <w:t xml:space="preserve"> mit Hautdesinfektionsmittel desinfiziert. Ausnahme: Hersteller garantiert die Sterilität des </w:t>
      </w:r>
      <w:proofErr w:type="spellStart"/>
      <w:r w:rsidRPr="0067421E">
        <w:rPr>
          <w:sz w:val="22"/>
          <w:szCs w:val="22"/>
        </w:rPr>
        <w:t>Gummiseptums</w:t>
      </w:r>
      <w:proofErr w:type="spellEnd"/>
      <w:r w:rsidRPr="0067421E">
        <w:rPr>
          <w:sz w:val="22"/>
          <w:szCs w:val="22"/>
        </w:rPr>
        <w:t xml:space="preserve"> unter der Abdeckung. </w:t>
      </w:r>
    </w:p>
    <w:p w14:paraId="37358EBA" w14:textId="77777777" w:rsidR="00F01F8E" w:rsidRPr="0067421E" w:rsidRDefault="00F01F8E" w:rsidP="00F01F8E">
      <w:pPr>
        <w:jc w:val="both"/>
        <w:rPr>
          <w:sz w:val="22"/>
          <w:szCs w:val="22"/>
        </w:rPr>
      </w:pPr>
      <w:r w:rsidRPr="0067421E">
        <w:rPr>
          <w:sz w:val="22"/>
          <w:szCs w:val="22"/>
        </w:rPr>
        <w:t xml:space="preserve"> </w:t>
      </w:r>
    </w:p>
    <w:p w14:paraId="1CB14FC9" w14:textId="77777777" w:rsidR="00F01F8E" w:rsidRPr="0067421E" w:rsidRDefault="00F01F8E" w:rsidP="00F01F8E">
      <w:pPr>
        <w:jc w:val="both"/>
        <w:rPr>
          <w:sz w:val="22"/>
          <w:szCs w:val="22"/>
        </w:rPr>
      </w:pPr>
      <w:r w:rsidRPr="0067421E">
        <w:rPr>
          <w:sz w:val="22"/>
          <w:szCs w:val="22"/>
        </w:rPr>
        <w:t xml:space="preserve">Womit: </w:t>
      </w:r>
    </w:p>
    <w:p w14:paraId="594EA02B" w14:textId="77777777" w:rsidR="00F01F8E" w:rsidRPr="0067421E" w:rsidRDefault="00F01F8E" w:rsidP="00F01F8E">
      <w:pPr>
        <w:jc w:val="both"/>
        <w:rPr>
          <w:sz w:val="22"/>
          <w:szCs w:val="22"/>
        </w:rPr>
      </w:pPr>
      <w:r w:rsidRPr="0067421E">
        <w:rPr>
          <w:sz w:val="22"/>
          <w:szCs w:val="22"/>
        </w:rPr>
        <w:t xml:space="preserve"> </w:t>
      </w:r>
    </w:p>
    <w:p w14:paraId="38637CC5" w14:textId="77777777" w:rsidR="00F01F8E" w:rsidRPr="0067421E" w:rsidRDefault="00F01F8E" w:rsidP="00F01F8E">
      <w:pPr>
        <w:jc w:val="both"/>
        <w:rPr>
          <w:sz w:val="22"/>
          <w:szCs w:val="22"/>
        </w:rPr>
      </w:pPr>
      <w:r w:rsidRPr="0067421E">
        <w:rPr>
          <w:sz w:val="22"/>
          <w:szCs w:val="22"/>
        </w:rPr>
        <w:t xml:space="preserve">Siehe Anhang „Reinigungs- und Desinfektionsplan“  </w:t>
      </w:r>
    </w:p>
    <w:p w14:paraId="44155726" w14:textId="1956AACB" w:rsidR="00BA54F4" w:rsidRPr="005955D5" w:rsidRDefault="00BA54F4" w:rsidP="005955D5"/>
    <w:sectPr w:rsidR="00BA54F4" w:rsidRPr="005955D5" w:rsidSect="002E168E">
      <w:pgSz w:w="11906" w:h="16838" w:code="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4B872" w14:textId="77777777" w:rsidR="00E25F5E" w:rsidRDefault="00E25F5E" w:rsidP="006E77A1">
      <w:r>
        <w:separator/>
      </w:r>
    </w:p>
  </w:endnote>
  <w:endnote w:type="continuationSeparator" w:id="0">
    <w:p w14:paraId="3F683469" w14:textId="77777777" w:rsidR="00E25F5E" w:rsidRDefault="00E25F5E" w:rsidP="006E7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charset w:val="00"/>
    <w:family w:val="auto"/>
    <w:pitch w:val="variable"/>
  </w:font>
  <w:font w:name="StarSymbol">
    <w:altName w:val="Segoe UI Symbol"/>
    <w:charset w:val="02"/>
    <w:family w:val="auto"/>
    <w:pitch w:val="default"/>
  </w:font>
  <w:font w:name="OpenSymbol">
    <w:altName w:val="Courier New"/>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E105C" w14:textId="77777777" w:rsidR="00E25F5E" w:rsidRDefault="00E25F5E" w:rsidP="006E77A1">
      <w:r>
        <w:separator/>
      </w:r>
    </w:p>
  </w:footnote>
  <w:footnote w:type="continuationSeparator" w:id="0">
    <w:p w14:paraId="3E2C374D" w14:textId="77777777" w:rsidR="00E25F5E" w:rsidRDefault="00E25F5E" w:rsidP="006E77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B3934"/>
    <w:multiLevelType w:val="hybridMultilevel"/>
    <w:tmpl w:val="794CF4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40D159D"/>
    <w:multiLevelType w:val="hybridMultilevel"/>
    <w:tmpl w:val="B276D4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49F7DA8"/>
    <w:multiLevelType w:val="hybridMultilevel"/>
    <w:tmpl w:val="F9F611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4AF4E4A"/>
    <w:multiLevelType w:val="hybridMultilevel"/>
    <w:tmpl w:val="461AA2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56108D5"/>
    <w:multiLevelType w:val="hybridMultilevel"/>
    <w:tmpl w:val="E340BF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6395C5D"/>
    <w:multiLevelType w:val="hybridMultilevel"/>
    <w:tmpl w:val="2A764D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A227A13"/>
    <w:multiLevelType w:val="hybridMultilevel"/>
    <w:tmpl w:val="F11A04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122761B"/>
    <w:multiLevelType w:val="hybridMultilevel"/>
    <w:tmpl w:val="869EF5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89949B4"/>
    <w:multiLevelType w:val="hybridMultilevel"/>
    <w:tmpl w:val="5FC21F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9784330"/>
    <w:multiLevelType w:val="hybridMultilevel"/>
    <w:tmpl w:val="651C7A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AF262AA"/>
    <w:multiLevelType w:val="hybridMultilevel"/>
    <w:tmpl w:val="B69295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DA03A80"/>
    <w:multiLevelType w:val="hybridMultilevel"/>
    <w:tmpl w:val="F94219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FE003E4"/>
    <w:multiLevelType w:val="hybridMultilevel"/>
    <w:tmpl w:val="E49AA6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2E575CF"/>
    <w:multiLevelType w:val="hybridMultilevel"/>
    <w:tmpl w:val="C84C87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AF00460"/>
    <w:multiLevelType w:val="hybridMultilevel"/>
    <w:tmpl w:val="06DEF6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B645D72"/>
    <w:multiLevelType w:val="hybridMultilevel"/>
    <w:tmpl w:val="6AB8A9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120485F"/>
    <w:multiLevelType w:val="hybridMultilevel"/>
    <w:tmpl w:val="731690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24E0800"/>
    <w:multiLevelType w:val="hybridMultilevel"/>
    <w:tmpl w:val="3A3205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3782DA5"/>
    <w:multiLevelType w:val="hybridMultilevel"/>
    <w:tmpl w:val="A19670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495008A"/>
    <w:multiLevelType w:val="hybridMultilevel"/>
    <w:tmpl w:val="6276C41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5E83D1F"/>
    <w:multiLevelType w:val="hybridMultilevel"/>
    <w:tmpl w:val="43DA5D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9E534DF"/>
    <w:multiLevelType w:val="hybridMultilevel"/>
    <w:tmpl w:val="12BADF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D082815"/>
    <w:multiLevelType w:val="hybridMultilevel"/>
    <w:tmpl w:val="C4F80D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3E1C7A19"/>
    <w:multiLevelType w:val="hybridMultilevel"/>
    <w:tmpl w:val="A23C42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4FC36DC"/>
    <w:multiLevelType w:val="hybridMultilevel"/>
    <w:tmpl w:val="C81C55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68A5446"/>
    <w:multiLevelType w:val="multilevel"/>
    <w:tmpl w:val="A2284996"/>
    <w:lvl w:ilvl="0">
      <w:start w:val="1"/>
      <w:numFmt w:val="decimal"/>
      <w:lvlText w:val="(%1)"/>
      <w:lvlJc w:val="left"/>
      <w:pPr>
        <w:ind w:left="397" w:hanging="397"/>
      </w:pPr>
      <w:rPr>
        <w:rFonts w:ascii="Arial" w:eastAsia="Droid Sans Fallback" w:hAnsi="Arial" w:cs="Arial"/>
      </w:rPr>
    </w:lvl>
    <w:lvl w:ilvl="1">
      <w:numFmt w:val="bullet"/>
      <w:lvlText w:val="◦"/>
      <w:lvlJc w:val="left"/>
      <w:pPr>
        <w:ind w:left="850" w:hanging="283"/>
      </w:pPr>
      <w:rPr>
        <w:rFonts w:ascii="StarSymbol" w:eastAsia="OpenSymbol" w:hAnsi="StarSymbol" w:cs="OpenSymbol"/>
        <w:shd w:val="clear" w:color="auto" w:fill="auto"/>
      </w:rPr>
    </w:lvl>
    <w:lvl w:ilvl="2">
      <w:start w:val="1"/>
      <w:numFmt w:val="decimal"/>
      <w:suff w:val="space"/>
      <w:lvlText w:val="%3."/>
      <w:lvlJc w:val="left"/>
    </w:lvl>
    <w:lvl w:ilvl="3">
      <w:start w:val="1"/>
      <w:numFmt w:val="decimal"/>
      <w:suff w:val="space"/>
      <w:lvlText w:val="%4."/>
      <w:lvlJc w:val="left"/>
    </w:lvl>
    <w:lvl w:ilvl="4">
      <w:start w:val="1"/>
      <w:numFmt w:val="decimal"/>
      <w:suff w:val="space"/>
      <w:lvlText w:val="%5."/>
      <w:lvlJc w:val="left"/>
    </w:lvl>
    <w:lvl w:ilvl="5">
      <w:start w:val="1"/>
      <w:numFmt w:val="decimal"/>
      <w:suff w:val="space"/>
      <w:lvlText w:val="%6."/>
      <w:lvlJc w:val="left"/>
    </w:lvl>
    <w:lvl w:ilvl="6">
      <w:start w:val="1"/>
      <w:numFmt w:val="decimal"/>
      <w:suff w:val="space"/>
      <w:lvlText w:val="%7."/>
      <w:lvlJc w:val="left"/>
    </w:lvl>
    <w:lvl w:ilvl="7">
      <w:start w:val="1"/>
      <w:numFmt w:val="decimal"/>
      <w:suff w:val="space"/>
      <w:lvlText w:val="%8."/>
      <w:lvlJc w:val="left"/>
    </w:lvl>
    <w:lvl w:ilvl="8">
      <w:start w:val="1"/>
      <w:numFmt w:val="decimal"/>
      <w:suff w:val="space"/>
      <w:lvlText w:val="%9."/>
      <w:lvlJc w:val="left"/>
    </w:lvl>
  </w:abstractNum>
  <w:abstractNum w:abstractNumId="26" w15:restartNumberingAfterBreak="0">
    <w:nsid w:val="494C1A63"/>
    <w:multiLevelType w:val="hybridMultilevel"/>
    <w:tmpl w:val="F3B289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B6F37C7"/>
    <w:multiLevelType w:val="hybridMultilevel"/>
    <w:tmpl w:val="23EA4D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4E49171D"/>
    <w:multiLevelType w:val="hybridMultilevel"/>
    <w:tmpl w:val="CFEE7D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0C14333"/>
    <w:multiLevelType w:val="hybridMultilevel"/>
    <w:tmpl w:val="86E227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1DC1A0A"/>
    <w:multiLevelType w:val="hybridMultilevel"/>
    <w:tmpl w:val="420A10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72A3A93"/>
    <w:multiLevelType w:val="hybridMultilevel"/>
    <w:tmpl w:val="B8622F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BA5012B"/>
    <w:multiLevelType w:val="hybridMultilevel"/>
    <w:tmpl w:val="E390A4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E342C46"/>
    <w:multiLevelType w:val="hybridMultilevel"/>
    <w:tmpl w:val="49103A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5E396FEE"/>
    <w:multiLevelType w:val="hybridMultilevel"/>
    <w:tmpl w:val="A28C4B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0C76D66"/>
    <w:multiLevelType w:val="hybridMultilevel"/>
    <w:tmpl w:val="497C7B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3452BE3"/>
    <w:multiLevelType w:val="hybridMultilevel"/>
    <w:tmpl w:val="C360EA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5A8263D"/>
    <w:multiLevelType w:val="hybridMultilevel"/>
    <w:tmpl w:val="F00CA95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6B4879E1"/>
    <w:multiLevelType w:val="hybridMultilevel"/>
    <w:tmpl w:val="ED80FF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6DCE48DB"/>
    <w:multiLevelType w:val="hybridMultilevel"/>
    <w:tmpl w:val="837830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6DE2521F"/>
    <w:multiLevelType w:val="hybridMultilevel"/>
    <w:tmpl w:val="7166BC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0DD227C"/>
    <w:multiLevelType w:val="hybridMultilevel"/>
    <w:tmpl w:val="29F649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14F3405"/>
    <w:multiLevelType w:val="hybridMultilevel"/>
    <w:tmpl w:val="AD04ED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720576A8"/>
    <w:multiLevelType w:val="hybridMultilevel"/>
    <w:tmpl w:val="CCE4EA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72B13E6D"/>
    <w:multiLevelType w:val="hybridMultilevel"/>
    <w:tmpl w:val="475883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748B390E"/>
    <w:multiLevelType w:val="hybridMultilevel"/>
    <w:tmpl w:val="2D72E2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77500731"/>
    <w:multiLevelType w:val="hybridMultilevel"/>
    <w:tmpl w:val="25046D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77611042"/>
    <w:multiLevelType w:val="hybridMultilevel"/>
    <w:tmpl w:val="B7305C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15:restartNumberingAfterBreak="0">
    <w:nsid w:val="79C54A86"/>
    <w:multiLevelType w:val="hybridMultilevel"/>
    <w:tmpl w:val="692089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9" w15:restartNumberingAfterBreak="0">
    <w:nsid w:val="7CD72605"/>
    <w:multiLevelType w:val="hybridMultilevel"/>
    <w:tmpl w:val="6CF6A3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48005053">
    <w:abstractNumId w:val="34"/>
  </w:num>
  <w:num w:numId="2" w16cid:durableId="257909389">
    <w:abstractNumId w:val="25"/>
  </w:num>
  <w:num w:numId="3" w16cid:durableId="41371771">
    <w:abstractNumId w:val="17"/>
  </w:num>
  <w:num w:numId="4" w16cid:durableId="1602834753">
    <w:abstractNumId w:val="38"/>
  </w:num>
  <w:num w:numId="5" w16cid:durableId="494952803">
    <w:abstractNumId w:val="24"/>
  </w:num>
  <w:num w:numId="6" w16cid:durableId="1600018470">
    <w:abstractNumId w:val="41"/>
  </w:num>
  <w:num w:numId="7" w16cid:durableId="1651060106">
    <w:abstractNumId w:val="5"/>
  </w:num>
  <w:num w:numId="8" w16cid:durableId="1067269674">
    <w:abstractNumId w:val="8"/>
  </w:num>
  <w:num w:numId="9" w16cid:durableId="246311070">
    <w:abstractNumId w:val="46"/>
  </w:num>
  <w:num w:numId="10" w16cid:durableId="1044595188">
    <w:abstractNumId w:val="35"/>
  </w:num>
  <w:num w:numId="11" w16cid:durableId="1464074606">
    <w:abstractNumId w:val="4"/>
  </w:num>
  <w:num w:numId="12" w16cid:durableId="971642838">
    <w:abstractNumId w:val="32"/>
  </w:num>
  <w:num w:numId="13" w16cid:durableId="691691560">
    <w:abstractNumId w:val="11"/>
  </w:num>
  <w:num w:numId="14" w16cid:durableId="585918367">
    <w:abstractNumId w:val="0"/>
  </w:num>
  <w:num w:numId="15" w16cid:durableId="383796124">
    <w:abstractNumId w:val="28"/>
  </w:num>
  <w:num w:numId="16" w16cid:durableId="1771388438">
    <w:abstractNumId w:val="15"/>
  </w:num>
  <w:num w:numId="17" w16cid:durableId="214702763">
    <w:abstractNumId w:val="10"/>
  </w:num>
  <w:num w:numId="18" w16cid:durableId="286350398">
    <w:abstractNumId w:val="29"/>
  </w:num>
  <w:num w:numId="19" w16cid:durableId="456721985">
    <w:abstractNumId w:val="45"/>
  </w:num>
  <w:num w:numId="20" w16cid:durableId="479619228">
    <w:abstractNumId w:val="7"/>
  </w:num>
  <w:num w:numId="21" w16cid:durableId="1663508406">
    <w:abstractNumId w:val="44"/>
  </w:num>
  <w:num w:numId="22" w16cid:durableId="1152406822">
    <w:abstractNumId w:val="37"/>
  </w:num>
  <w:num w:numId="23" w16cid:durableId="1242258300">
    <w:abstractNumId w:val="19"/>
  </w:num>
  <w:num w:numId="24" w16cid:durableId="1912806324">
    <w:abstractNumId w:val="39"/>
  </w:num>
  <w:num w:numId="25" w16cid:durableId="263878793">
    <w:abstractNumId w:val="6"/>
  </w:num>
  <w:num w:numId="26" w16cid:durableId="1960407491">
    <w:abstractNumId w:val="16"/>
  </w:num>
  <w:num w:numId="27" w16cid:durableId="532504454">
    <w:abstractNumId w:val="12"/>
  </w:num>
  <w:num w:numId="28" w16cid:durableId="1956866169">
    <w:abstractNumId w:val="43"/>
  </w:num>
  <w:num w:numId="29" w16cid:durableId="1233388890">
    <w:abstractNumId w:val="3"/>
  </w:num>
  <w:num w:numId="30" w16cid:durableId="1941722354">
    <w:abstractNumId w:val="33"/>
  </w:num>
  <w:num w:numId="31" w16cid:durableId="453526863">
    <w:abstractNumId w:val="48"/>
  </w:num>
  <w:num w:numId="32" w16cid:durableId="423649770">
    <w:abstractNumId w:val="27"/>
  </w:num>
  <w:num w:numId="33" w16cid:durableId="1263999846">
    <w:abstractNumId w:val="23"/>
  </w:num>
  <w:num w:numId="34" w16cid:durableId="1559972755">
    <w:abstractNumId w:val="31"/>
  </w:num>
  <w:num w:numId="35" w16cid:durableId="162011338">
    <w:abstractNumId w:val="26"/>
  </w:num>
  <w:num w:numId="36" w16cid:durableId="903686539">
    <w:abstractNumId w:val="2"/>
  </w:num>
  <w:num w:numId="37" w16cid:durableId="53044439">
    <w:abstractNumId w:val="14"/>
  </w:num>
  <w:num w:numId="38" w16cid:durableId="1178543125">
    <w:abstractNumId w:val="22"/>
  </w:num>
  <w:num w:numId="39" w16cid:durableId="602498587">
    <w:abstractNumId w:val="30"/>
  </w:num>
  <w:num w:numId="40" w16cid:durableId="1583678482">
    <w:abstractNumId w:val="18"/>
  </w:num>
  <w:num w:numId="41" w16cid:durableId="1197041706">
    <w:abstractNumId w:val="40"/>
  </w:num>
  <w:num w:numId="42" w16cid:durableId="1919750898">
    <w:abstractNumId w:val="36"/>
  </w:num>
  <w:num w:numId="43" w16cid:durableId="1872759418">
    <w:abstractNumId w:val="1"/>
  </w:num>
  <w:num w:numId="44" w16cid:durableId="571233267">
    <w:abstractNumId w:val="20"/>
  </w:num>
  <w:num w:numId="45" w16cid:durableId="1546216945">
    <w:abstractNumId w:val="47"/>
  </w:num>
  <w:num w:numId="46" w16cid:durableId="2077707440">
    <w:abstractNumId w:val="13"/>
  </w:num>
  <w:num w:numId="47" w16cid:durableId="1266693138">
    <w:abstractNumId w:val="49"/>
  </w:num>
  <w:num w:numId="48" w16cid:durableId="1539734870">
    <w:abstractNumId w:val="9"/>
  </w:num>
  <w:num w:numId="49" w16cid:durableId="1348022035">
    <w:abstractNumId w:val="21"/>
  </w:num>
  <w:num w:numId="50" w16cid:durableId="80597099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BD4"/>
    <w:rsid w:val="0001492A"/>
    <w:rsid w:val="00061D0F"/>
    <w:rsid w:val="00094CEF"/>
    <w:rsid w:val="000A4DF4"/>
    <w:rsid w:val="00165027"/>
    <w:rsid w:val="00242BBB"/>
    <w:rsid w:val="002C2A5B"/>
    <w:rsid w:val="002D17C0"/>
    <w:rsid w:val="002E168E"/>
    <w:rsid w:val="00365897"/>
    <w:rsid w:val="003723AB"/>
    <w:rsid w:val="00397CEA"/>
    <w:rsid w:val="003A5A6F"/>
    <w:rsid w:val="003C228E"/>
    <w:rsid w:val="00422A5F"/>
    <w:rsid w:val="00490E45"/>
    <w:rsid w:val="004D49FE"/>
    <w:rsid w:val="004E3C72"/>
    <w:rsid w:val="00553BD4"/>
    <w:rsid w:val="0057587E"/>
    <w:rsid w:val="005955D5"/>
    <w:rsid w:val="005A6C08"/>
    <w:rsid w:val="005C3AF0"/>
    <w:rsid w:val="005F207E"/>
    <w:rsid w:val="00623641"/>
    <w:rsid w:val="006721C3"/>
    <w:rsid w:val="006E77A1"/>
    <w:rsid w:val="00727B47"/>
    <w:rsid w:val="00755F24"/>
    <w:rsid w:val="008323FD"/>
    <w:rsid w:val="008540C2"/>
    <w:rsid w:val="00866A45"/>
    <w:rsid w:val="008818FD"/>
    <w:rsid w:val="008D7D78"/>
    <w:rsid w:val="00997732"/>
    <w:rsid w:val="009F7209"/>
    <w:rsid w:val="00AD2E45"/>
    <w:rsid w:val="00B15CFE"/>
    <w:rsid w:val="00B3451A"/>
    <w:rsid w:val="00B4544B"/>
    <w:rsid w:val="00BA54F4"/>
    <w:rsid w:val="00C353B4"/>
    <w:rsid w:val="00C56F55"/>
    <w:rsid w:val="00CB74F4"/>
    <w:rsid w:val="00CD08E6"/>
    <w:rsid w:val="00D25449"/>
    <w:rsid w:val="00D8258E"/>
    <w:rsid w:val="00DC0C50"/>
    <w:rsid w:val="00DD048D"/>
    <w:rsid w:val="00DF064A"/>
    <w:rsid w:val="00E25F5E"/>
    <w:rsid w:val="00E40FAD"/>
    <w:rsid w:val="00E74A6A"/>
    <w:rsid w:val="00EA30DF"/>
    <w:rsid w:val="00EF2C8A"/>
    <w:rsid w:val="00F01F8E"/>
    <w:rsid w:val="00FF0EA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39493"/>
  <w15:chartTrackingRefBased/>
  <w15:docId w15:val="{91A7EB1F-B0E8-47E7-BEA4-86014BE6D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553BD4"/>
    <w:pPr>
      <w:widowControl w:val="0"/>
      <w:suppressAutoHyphens/>
      <w:autoSpaceDN w:val="0"/>
      <w:spacing w:after="0" w:line="240" w:lineRule="auto"/>
      <w:textAlignment w:val="baseline"/>
    </w:pPr>
    <w:rPr>
      <w:rFonts w:ascii="Arial" w:eastAsia="Droid Sans Fallback" w:hAnsi="Arial" w:cs="Lohit Hindi"/>
      <w:kern w:val="3"/>
      <w:sz w:val="24"/>
      <w:szCs w:val="24"/>
      <w:lang w:eastAsia="zh-C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ableContents">
    <w:name w:val="Table Contents"/>
    <w:basedOn w:val="Standard"/>
    <w:rsid w:val="00553BD4"/>
    <w:pPr>
      <w:suppressLineNumbers/>
      <w:autoSpaceDE w:val="0"/>
    </w:pPr>
    <w:rPr>
      <w:rFonts w:cs="Arial"/>
      <w:sz w:val="22"/>
      <w:lang w:eastAsia="en-US"/>
    </w:rPr>
  </w:style>
  <w:style w:type="table" w:styleId="Tabellenraster">
    <w:name w:val="Table Grid"/>
    <w:basedOn w:val="NormaleTabelle"/>
    <w:uiPriority w:val="39"/>
    <w:rsid w:val="00553BD4"/>
    <w:pPr>
      <w:widowControl w:val="0"/>
      <w:suppressAutoHyphens/>
      <w:autoSpaceDN w:val="0"/>
      <w:spacing w:after="0" w:line="240" w:lineRule="auto"/>
      <w:textAlignment w:val="baseline"/>
    </w:pPr>
    <w:rPr>
      <w:rFonts w:ascii="Arial" w:eastAsia="Droid Sans Fallback" w:hAnsi="Arial" w:cs="Lohit Hindi"/>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Standard"/>
    <w:rsid w:val="00DC0C50"/>
    <w:pPr>
      <w:spacing w:after="120"/>
    </w:pPr>
  </w:style>
  <w:style w:type="paragraph" w:styleId="Listenabsatz">
    <w:name w:val="List Paragraph"/>
    <w:basedOn w:val="Standard"/>
    <w:rsid w:val="00DC0C50"/>
    <w:pPr>
      <w:ind w:left="720"/>
    </w:pPr>
  </w:style>
  <w:style w:type="paragraph" w:styleId="Kopfzeile">
    <w:name w:val="header"/>
    <w:basedOn w:val="Standard"/>
    <w:link w:val="KopfzeileZchn"/>
    <w:uiPriority w:val="99"/>
    <w:unhideWhenUsed/>
    <w:rsid w:val="006E77A1"/>
    <w:pPr>
      <w:tabs>
        <w:tab w:val="center" w:pos="4536"/>
        <w:tab w:val="right" w:pos="9072"/>
      </w:tabs>
    </w:pPr>
    <w:rPr>
      <w:rFonts w:cs="Mangal"/>
      <w:szCs w:val="21"/>
    </w:rPr>
  </w:style>
  <w:style w:type="character" w:customStyle="1" w:styleId="KopfzeileZchn">
    <w:name w:val="Kopfzeile Zchn"/>
    <w:basedOn w:val="Absatz-Standardschriftart"/>
    <w:link w:val="Kopfzeile"/>
    <w:uiPriority w:val="99"/>
    <w:rsid w:val="006E77A1"/>
    <w:rPr>
      <w:rFonts w:ascii="Arial" w:eastAsia="Droid Sans Fallback" w:hAnsi="Arial" w:cs="Mangal"/>
      <w:kern w:val="3"/>
      <w:sz w:val="24"/>
      <w:szCs w:val="21"/>
      <w:lang w:eastAsia="zh-CN" w:bidi="hi-IN"/>
    </w:rPr>
  </w:style>
  <w:style w:type="paragraph" w:styleId="Fuzeile">
    <w:name w:val="footer"/>
    <w:basedOn w:val="Standard"/>
    <w:link w:val="FuzeileZchn"/>
    <w:uiPriority w:val="99"/>
    <w:unhideWhenUsed/>
    <w:rsid w:val="006E77A1"/>
    <w:pPr>
      <w:tabs>
        <w:tab w:val="center" w:pos="4536"/>
        <w:tab w:val="right" w:pos="9072"/>
      </w:tabs>
    </w:pPr>
    <w:rPr>
      <w:rFonts w:cs="Mangal"/>
      <w:szCs w:val="21"/>
    </w:rPr>
  </w:style>
  <w:style w:type="character" w:customStyle="1" w:styleId="FuzeileZchn">
    <w:name w:val="Fußzeile Zchn"/>
    <w:basedOn w:val="Absatz-Standardschriftart"/>
    <w:link w:val="Fuzeile"/>
    <w:uiPriority w:val="99"/>
    <w:rsid w:val="006E77A1"/>
    <w:rPr>
      <w:rFonts w:ascii="Arial" w:eastAsia="Droid Sans Fallback" w:hAnsi="Arial" w:cs="Mangal"/>
      <w:kern w:val="3"/>
      <w:sz w:val="24"/>
      <w:szCs w:val="21"/>
      <w:lang w:eastAsia="zh-CN" w:bidi="hi-IN"/>
    </w:rPr>
  </w:style>
  <w:style w:type="character" w:styleId="Hyperlink">
    <w:name w:val="Hyperlink"/>
    <w:basedOn w:val="Absatz-Standardschriftart"/>
    <w:uiPriority w:val="99"/>
    <w:unhideWhenUsed/>
    <w:rsid w:val="006E77A1"/>
    <w:rPr>
      <w:color w:val="0563C1" w:themeColor="hyperlink"/>
      <w:u w:val="single"/>
    </w:rPr>
  </w:style>
  <w:style w:type="character" w:styleId="NichtaufgelsteErwhnung">
    <w:name w:val="Unresolved Mention"/>
    <w:basedOn w:val="Absatz-Standardschriftart"/>
    <w:uiPriority w:val="99"/>
    <w:semiHidden/>
    <w:unhideWhenUsed/>
    <w:rsid w:val="006E77A1"/>
    <w:rPr>
      <w:color w:val="605E5C"/>
      <w:shd w:val="clear" w:color="auto" w:fill="E1DFDD"/>
    </w:rPr>
  </w:style>
  <w:style w:type="table" w:customStyle="1" w:styleId="Tabellenraster1">
    <w:name w:val="Tabellenraster1"/>
    <w:basedOn w:val="NormaleTabelle"/>
    <w:next w:val="Tabellenraster"/>
    <w:uiPriority w:val="39"/>
    <w:rsid w:val="00490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1212</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Joachim Seitz</dc:creator>
  <cp:keywords/>
  <dc:description/>
  <cp:lastModifiedBy>Joachim Seitz</cp:lastModifiedBy>
  <cp:revision>2</cp:revision>
  <dcterms:created xsi:type="dcterms:W3CDTF">2022-09-14T12:19:00Z</dcterms:created>
  <dcterms:modified xsi:type="dcterms:W3CDTF">2022-09-14T12:19:00Z</dcterms:modified>
</cp:coreProperties>
</file>